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0"/>
        <w:tabs>
          <w:tab w:val="right" w:leader="dot" w:pos="14562"/>
        </w:tabs>
        <w:rPr>
          <w:rFonts w:hint="eastAsia" w:eastAsiaTheme="minorEastAsia"/>
          <w:lang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0"/>
        <w:tabs>
          <w:tab w:val="right" w:leader="dot" w:pos="14562"/>
        </w:tabs>
        <w:rPr>
          <w:rFonts w:hint="eastAsia" w:eastAsiaTheme="minorEastAsia"/>
          <w:lang w:eastAsia="zh-CN"/>
        </w:rPr>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rPr>
          <w:rFonts w:hint="eastAsia" w:eastAsiaTheme="minorEastAsia"/>
          <w:lang w:eastAsia="zh-CN"/>
        </w:rPr>
        <w:t>47</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rPr>
          <w:rFonts w:hint="eastAsia" w:eastAsiaTheme="minorEastAsia"/>
          <w:lang w:eastAsia="zh-CN"/>
        </w:rPr>
        <w:t>49</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50</w:t>
      </w:r>
      <w:r>
        <w:fldChar w:fldCharType="end"/>
      </w:r>
      <w:r>
        <w:fldChar w:fldCharType="end"/>
      </w:r>
    </w:p>
    <w:p>
      <w:pPr>
        <w:pStyle w:val="30"/>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12210.74</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r>
              <w:t>10024.00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105.68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19489.15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22234.74</w:t>
            </w:r>
          </w:p>
        </w:tc>
        <w:tc>
          <w:tcPr>
            <w:tcW w:w="4535" w:type="dxa"/>
            <w:vAlign w:val="center"/>
          </w:tcPr>
          <w:p>
            <w:pPr>
              <w:pStyle w:val="17"/>
            </w:pPr>
            <w:r>
              <w:t>本年支出合计</w:t>
            </w:r>
          </w:p>
        </w:tc>
        <w:tc>
          <w:tcPr>
            <w:tcW w:w="2126" w:type="dxa"/>
            <w:vAlign w:val="center"/>
          </w:tcPr>
          <w:p>
            <w:pPr>
              <w:pStyle w:val="18"/>
            </w:pPr>
            <w:r>
              <w:t>34090.74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11856.00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34090.74</w:t>
            </w:r>
          </w:p>
        </w:tc>
        <w:tc>
          <w:tcPr>
            <w:tcW w:w="4535" w:type="dxa"/>
            <w:vAlign w:val="center"/>
          </w:tcPr>
          <w:p>
            <w:pPr>
              <w:pStyle w:val="17"/>
            </w:pPr>
            <w:r>
              <w:t>支出总计</w:t>
            </w:r>
          </w:p>
        </w:tc>
        <w:tc>
          <w:tcPr>
            <w:tcW w:w="2126" w:type="dxa"/>
            <w:vAlign w:val="center"/>
          </w:tcPr>
          <w:p>
            <w:pPr>
              <w:pStyle w:val="18"/>
            </w:pPr>
            <w:r>
              <w:t>34090.74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34090.74</w:t>
            </w:r>
          </w:p>
        </w:tc>
        <w:tc>
          <w:tcPr>
            <w:tcW w:w="1134" w:type="dxa"/>
            <w:vAlign w:val="center"/>
          </w:tcPr>
          <w:p>
            <w:pPr>
              <w:pStyle w:val="18"/>
            </w:pPr>
            <w:r>
              <w:t>22234.74</w:t>
            </w:r>
          </w:p>
        </w:tc>
        <w:tc>
          <w:tcPr>
            <w:tcW w:w="1134" w:type="dxa"/>
            <w:vAlign w:val="center"/>
          </w:tcPr>
          <w:p>
            <w:pPr>
              <w:pStyle w:val="18"/>
            </w:pPr>
            <w:r>
              <w:t>22234.74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286.44</w:t>
            </w:r>
          </w:p>
        </w:tc>
        <w:tc>
          <w:tcPr>
            <w:tcW w:w="1134" w:type="dxa"/>
            <w:vAlign w:val="center"/>
          </w:tcPr>
          <w:p>
            <w:pPr>
              <w:pStyle w:val="14"/>
            </w:pPr>
            <w:r>
              <w:t>286.44</w:t>
            </w:r>
          </w:p>
        </w:tc>
        <w:tc>
          <w:tcPr>
            <w:tcW w:w="1134" w:type="dxa"/>
            <w:vAlign w:val="center"/>
          </w:tcPr>
          <w:p>
            <w:pPr>
              <w:pStyle w:val="14"/>
            </w:pPr>
            <w:r>
              <w:t>286.44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277.12</w:t>
            </w:r>
          </w:p>
        </w:tc>
        <w:tc>
          <w:tcPr>
            <w:tcW w:w="1134" w:type="dxa"/>
            <w:vAlign w:val="center"/>
          </w:tcPr>
          <w:p>
            <w:pPr>
              <w:pStyle w:val="14"/>
            </w:pPr>
            <w:r>
              <w:t>277.12</w:t>
            </w:r>
          </w:p>
        </w:tc>
        <w:tc>
          <w:tcPr>
            <w:tcW w:w="1134" w:type="dxa"/>
            <w:vAlign w:val="center"/>
          </w:tcPr>
          <w:p>
            <w:pPr>
              <w:pStyle w:val="14"/>
            </w:pPr>
            <w:r>
              <w:t>277.12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1.67</w:t>
            </w:r>
          </w:p>
        </w:tc>
        <w:tc>
          <w:tcPr>
            <w:tcW w:w="1134" w:type="dxa"/>
            <w:vAlign w:val="center"/>
          </w:tcPr>
          <w:p>
            <w:pPr>
              <w:pStyle w:val="14"/>
            </w:pPr>
            <w:r>
              <w:t>1.67</w:t>
            </w:r>
          </w:p>
        </w:tc>
        <w:tc>
          <w:tcPr>
            <w:tcW w:w="1134" w:type="dxa"/>
            <w:vAlign w:val="center"/>
          </w:tcPr>
          <w:p>
            <w:pPr>
              <w:pStyle w:val="14"/>
            </w:pPr>
            <w:r>
              <w:t>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42.38</w:t>
            </w:r>
          </w:p>
        </w:tc>
        <w:tc>
          <w:tcPr>
            <w:tcW w:w="1134" w:type="dxa"/>
            <w:vAlign w:val="center"/>
          </w:tcPr>
          <w:p>
            <w:pPr>
              <w:pStyle w:val="14"/>
            </w:pPr>
            <w:r>
              <w:t>42.38</w:t>
            </w:r>
          </w:p>
        </w:tc>
        <w:tc>
          <w:tcPr>
            <w:tcW w:w="1134" w:type="dxa"/>
            <w:vAlign w:val="center"/>
          </w:tcPr>
          <w:p>
            <w:pPr>
              <w:pStyle w:val="14"/>
            </w:pPr>
            <w:r>
              <w:t>42.38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165.44</w:t>
            </w:r>
          </w:p>
        </w:tc>
        <w:tc>
          <w:tcPr>
            <w:tcW w:w="1134" w:type="dxa"/>
            <w:vAlign w:val="center"/>
          </w:tcPr>
          <w:p>
            <w:pPr>
              <w:pStyle w:val="14"/>
            </w:pPr>
            <w:r>
              <w:t>165.44</w:t>
            </w:r>
          </w:p>
        </w:tc>
        <w:tc>
          <w:tcPr>
            <w:tcW w:w="1134" w:type="dxa"/>
            <w:vAlign w:val="center"/>
          </w:tcPr>
          <w:p>
            <w:pPr>
              <w:pStyle w:val="14"/>
            </w:pPr>
            <w:r>
              <w:t>165.44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67.63</w:t>
            </w:r>
          </w:p>
        </w:tc>
        <w:tc>
          <w:tcPr>
            <w:tcW w:w="1134" w:type="dxa"/>
            <w:vAlign w:val="center"/>
          </w:tcPr>
          <w:p>
            <w:pPr>
              <w:pStyle w:val="14"/>
            </w:pPr>
            <w:r>
              <w:t>67.63</w:t>
            </w:r>
          </w:p>
        </w:tc>
        <w:tc>
          <w:tcPr>
            <w:tcW w:w="1134" w:type="dxa"/>
            <w:vAlign w:val="center"/>
          </w:tcPr>
          <w:p>
            <w:pPr>
              <w:pStyle w:val="14"/>
            </w:pPr>
            <w:r>
              <w:t>67.63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9.32</w:t>
            </w:r>
          </w:p>
        </w:tc>
        <w:tc>
          <w:tcPr>
            <w:tcW w:w="1134" w:type="dxa"/>
            <w:vAlign w:val="center"/>
          </w:tcPr>
          <w:p>
            <w:pPr>
              <w:pStyle w:val="14"/>
            </w:pPr>
            <w:r>
              <w:t>9.32</w:t>
            </w:r>
          </w:p>
        </w:tc>
        <w:tc>
          <w:tcPr>
            <w:tcW w:w="1134" w:type="dxa"/>
            <w:vAlign w:val="center"/>
          </w:tcPr>
          <w:p>
            <w:pPr>
              <w:pStyle w:val="14"/>
            </w:pPr>
            <w:r>
              <w:t>9.32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2082701</w:t>
            </w:r>
          </w:p>
        </w:tc>
        <w:tc>
          <w:tcPr>
            <w:tcW w:w="1559" w:type="dxa"/>
            <w:vAlign w:val="center"/>
          </w:tcPr>
          <w:p>
            <w:pPr>
              <w:pStyle w:val="15"/>
            </w:pPr>
            <w:r>
              <w:t>财政对失业保险基金的补助</w:t>
            </w:r>
          </w:p>
        </w:tc>
        <w:tc>
          <w:tcPr>
            <w:tcW w:w="1134" w:type="dxa"/>
            <w:vAlign w:val="center"/>
          </w:tcPr>
          <w:p>
            <w:pPr>
              <w:pStyle w:val="14"/>
            </w:pPr>
            <w:r>
              <w:t>5.28</w:t>
            </w:r>
          </w:p>
        </w:tc>
        <w:tc>
          <w:tcPr>
            <w:tcW w:w="1134" w:type="dxa"/>
            <w:vAlign w:val="center"/>
          </w:tcPr>
          <w:p>
            <w:pPr>
              <w:pStyle w:val="14"/>
            </w:pPr>
            <w:r>
              <w:t>5.28</w:t>
            </w:r>
          </w:p>
        </w:tc>
        <w:tc>
          <w:tcPr>
            <w:tcW w:w="1134" w:type="dxa"/>
            <w:vAlign w:val="center"/>
          </w:tcPr>
          <w:p>
            <w:pPr>
              <w:pStyle w:val="14"/>
            </w:pPr>
            <w:r>
              <w:t>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4.04</w:t>
            </w:r>
          </w:p>
        </w:tc>
        <w:tc>
          <w:tcPr>
            <w:tcW w:w="1134" w:type="dxa"/>
            <w:vAlign w:val="center"/>
          </w:tcPr>
          <w:p>
            <w:pPr>
              <w:pStyle w:val="14"/>
            </w:pPr>
            <w:r>
              <w:t>4.04</w:t>
            </w:r>
          </w:p>
        </w:tc>
        <w:tc>
          <w:tcPr>
            <w:tcW w:w="1134" w:type="dxa"/>
            <w:vAlign w:val="center"/>
          </w:tcPr>
          <w:p>
            <w:pPr>
              <w:pStyle w:val="14"/>
            </w:pPr>
            <w:r>
              <w:t>4.04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105.68</w:t>
            </w:r>
          </w:p>
        </w:tc>
        <w:tc>
          <w:tcPr>
            <w:tcW w:w="1134" w:type="dxa"/>
            <w:vAlign w:val="center"/>
          </w:tcPr>
          <w:p>
            <w:pPr>
              <w:pStyle w:val="14"/>
            </w:pPr>
            <w:r>
              <w:t>105.68</w:t>
            </w:r>
          </w:p>
        </w:tc>
        <w:tc>
          <w:tcPr>
            <w:tcW w:w="1134" w:type="dxa"/>
            <w:vAlign w:val="center"/>
          </w:tcPr>
          <w:p>
            <w:pPr>
              <w:pStyle w:val="14"/>
            </w:pPr>
            <w:r>
              <w:t>105.68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105.68</w:t>
            </w:r>
          </w:p>
        </w:tc>
        <w:tc>
          <w:tcPr>
            <w:tcW w:w="1134" w:type="dxa"/>
            <w:vAlign w:val="center"/>
          </w:tcPr>
          <w:p>
            <w:pPr>
              <w:pStyle w:val="14"/>
            </w:pPr>
            <w:r>
              <w:t>105.68</w:t>
            </w:r>
          </w:p>
        </w:tc>
        <w:tc>
          <w:tcPr>
            <w:tcW w:w="1134" w:type="dxa"/>
            <w:vAlign w:val="center"/>
          </w:tcPr>
          <w:p>
            <w:pPr>
              <w:pStyle w:val="14"/>
            </w:pPr>
            <w:r>
              <w:t>105.68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3.94</w:t>
            </w:r>
          </w:p>
        </w:tc>
        <w:tc>
          <w:tcPr>
            <w:tcW w:w="1134" w:type="dxa"/>
            <w:vAlign w:val="center"/>
          </w:tcPr>
          <w:p>
            <w:pPr>
              <w:pStyle w:val="14"/>
            </w:pPr>
            <w:r>
              <w:t>3.94</w:t>
            </w:r>
          </w:p>
        </w:tc>
        <w:tc>
          <w:tcPr>
            <w:tcW w:w="1134" w:type="dxa"/>
            <w:vAlign w:val="center"/>
          </w:tcPr>
          <w:p>
            <w:pPr>
              <w:pStyle w:val="14"/>
            </w:pPr>
            <w:r>
              <w:t>3.94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75.00</w:t>
            </w:r>
          </w:p>
        </w:tc>
        <w:tc>
          <w:tcPr>
            <w:tcW w:w="1134" w:type="dxa"/>
            <w:vAlign w:val="center"/>
          </w:tcPr>
          <w:p>
            <w:pPr>
              <w:pStyle w:val="14"/>
            </w:pPr>
            <w:r>
              <w:t>75.00</w:t>
            </w:r>
          </w:p>
        </w:tc>
        <w:tc>
          <w:tcPr>
            <w:tcW w:w="1134" w:type="dxa"/>
            <w:vAlign w:val="center"/>
          </w:tcPr>
          <w:p>
            <w:pPr>
              <w:pStyle w:val="14"/>
            </w:pPr>
            <w:r>
              <w:t>75.00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26.74</w:t>
            </w:r>
          </w:p>
        </w:tc>
        <w:tc>
          <w:tcPr>
            <w:tcW w:w="1134" w:type="dxa"/>
            <w:vAlign w:val="center"/>
          </w:tcPr>
          <w:p>
            <w:pPr>
              <w:pStyle w:val="14"/>
            </w:pPr>
            <w:r>
              <w:t>26.74</w:t>
            </w:r>
          </w:p>
        </w:tc>
        <w:tc>
          <w:tcPr>
            <w:tcW w:w="1134" w:type="dxa"/>
            <w:vAlign w:val="center"/>
          </w:tcPr>
          <w:p>
            <w:pPr>
              <w:pStyle w:val="14"/>
            </w:pPr>
            <w:r>
              <w:t>26.74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2110302</w:t>
            </w:r>
          </w:p>
        </w:tc>
        <w:tc>
          <w:tcPr>
            <w:tcW w:w="1559" w:type="dxa"/>
            <w:vAlign w:val="center"/>
          </w:tcPr>
          <w:p>
            <w:pPr>
              <w:pStyle w:val="15"/>
            </w:pPr>
            <w:r>
              <w:t>水体</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r>
              <w:t>700.00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19489.15</w:t>
            </w:r>
          </w:p>
        </w:tc>
        <w:tc>
          <w:tcPr>
            <w:tcW w:w="1134" w:type="dxa"/>
            <w:vAlign w:val="center"/>
          </w:tcPr>
          <w:p>
            <w:pPr>
              <w:pStyle w:val="14"/>
            </w:pPr>
            <w:r>
              <w:t>19489.15</w:t>
            </w:r>
          </w:p>
        </w:tc>
        <w:tc>
          <w:tcPr>
            <w:tcW w:w="1134" w:type="dxa"/>
            <w:vAlign w:val="center"/>
          </w:tcPr>
          <w:p>
            <w:pPr>
              <w:pStyle w:val="14"/>
            </w:pPr>
            <w:r>
              <w:t>19489.15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21201</w:t>
            </w:r>
          </w:p>
        </w:tc>
        <w:tc>
          <w:tcPr>
            <w:tcW w:w="1559" w:type="dxa"/>
            <w:vAlign w:val="center"/>
          </w:tcPr>
          <w:p>
            <w:pPr>
              <w:pStyle w:val="15"/>
            </w:pPr>
            <w:r>
              <w:t>城乡社区管理事务</w:t>
            </w:r>
          </w:p>
        </w:tc>
        <w:tc>
          <w:tcPr>
            <w:tcW w:w="1134" w:type="dxa"/>
            <w:vAlign w:val="center"/>
          </w:tcPr>
          <w:p>
            <w:pPr>
              <w:pStyle w:val="14"/>
            </w:pPr>
            <w:r>
              <w:t>1476.30</w:t>
            </w:r>
          </w:p>
        </w:tc>
        <w:tc>
          <w:tcPr>
            <w:tcW w:w="1134" w:type="dxa"/>
            <w:vAlign w:val="center"/>
          </w:tcPr>
          <w:p>
            <w:pPr>
              <w:pStyle w:val="14"/>
            </w:pPr>
            <w:r>
              <w:t>1476.30</w:t>
            </w:r>
          </w:p>
        </w:tc>
        <w:tc>
          <w:tcPr>
            <w:tcW w:w="1134" w:type="dxa"/>
            <w:vAlign w:val="center"/>
          </w:tcPr>
          <w:p>
            <w:pPr>
              <w:pStyle w:val="14"/>
            </w:pPr>
            <w:r>
              <w:t>1476.30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2120101</w:t>
            </w:r>
          </w:p>
        </w:tc>
        <w:tc>
          <w:tcPr>
            <w:tcW w:w="1559" w:type="dxa"/>
            <w:vAlign w:val="center"/>
          </w:tcPr>
          <w:p>
            <w:pPr>
              <w:pStyle w:val="15"/>
            </w:pPr>
            <w:r>
              <w:t>行政运行</w:t>
            </w:r>
          </w:p>
        </w:tc>
        <w:tc>
          <w:tcPr>
            <w:tcW w:w="1134" w:type="dxa"/>
            <w:vAlign w:val="center"/>
          </w:tcPr>
          <w:p>
            <w:pPr>
              <w:pStyle w:val="14"/>
            </w:pPr>
            <w:r>
              <w:t>240.36</w:t>
            </w:r>
          </w:p>
        </w:tc>
        <w:tc>
          <w:tcPr>
            <w:tcW w:w="1134" w:type="dxa"/>
            <w:vAlign w:val="center"/>
          </w:tcPr>
          <w:p>
            <w:pPr>
              <w:pStyle w:val="14"/>
            </w:pPr>
            <w:r>
              <w:t>240.36</w:t>
            </w:r>
          </w:p>
        </w:tc>
        <w:tc>
          <w:tcPr>
            <w:tcW w:w="1134" w:type="dxa"/>
            <w:vAlign w:val="center"/>
          </w:tcPr>
          <w:p>
            <w:pPr>
              <w:pStyle w:val="14"/>
            </w:pPr>
            <w:r>
              <w:t>240.36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2120104</w:t>
            </w:r>
          </w:p>
        </w:tc>
        <w:tc>
          <w:tcPr>
            <w:tcW w:w="1559" w:type="dxa"/>
            <w:vAlign w:val="center"/>
          </w:tcPr>
          <w:p>
            <w:pPr>
              <w:pStyle w:val="15"/>
            </w:pPr>
            <w:r>
              <w:t>城管执法</w:t>
            </w:r>
          </w:p>
        </w:tc>
        <w:tc>
          <w:tcPr>
            <w:tcW w:w="1134" w:type="dxa"/>
            <w:vAlign w:val="center"/>
          </w:tcPr>
          <w:p>
            <w:pPr>
              <w:pStyle w:val="14"/>
            </w:pPr>
            <w:r>
              <w:t>1235.94</w:t>
            </w:r>
          </w:p>
        </w:tc>
        <w:tc>
          <w:tcPr>
            <w:tcW w:w="1134" w:type="dxa"/>
            <w:vAlign w:val="center"/>
          </w:tcPr>
          <w:p>
            <w:pPr>
              <w:pStyle w:val="14"/>
            </w:pPr>
            <w:r>
              <w:t>1235.94</w:t>
            </w:r>
          </w:p>
        </w:tc>
        <w:tc>
          <w:tcPr>
            <w:tcW w:w="1134" w:type="dxa"/>
            <w:vAlign w:val="center"/>
          </w:tcPr>
          <w:p>
            <w:pPr>
              <w:pStyle w:val="14"/>
            </w:pPr>
            <w:r>
              <w:t>1235.94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21203</w:t>
            </w:r>
          </w:p>
        </w:tc>
        <w:tc>
          <w:tcPr>
            <w:tcW w:w="1559" w:type="dxa"/>
            <w:vAlign w:val="center"/>
          </w:tcPr>
          <w:p>
            <w:pPr>
              <w:pStyle w:val="15"/>
            </w:pPr>
            <w:r>
              <w:t>城乡社区公共设施</w:t>
            </w:r>
          </w:p>
        </w:tc>
        <w:tc>
          <w:tcPr>
            <w:tcW w:w="1134" w:type="dxa"/>
            <w:vAlign w:val="center"/>
          </w:tcPr>
          <w:p>
            <w:pPr>
              <w:pStyle w:val="14"/>
            </w:pPr>
            <w:r>
              <w:t>2704.65</w:t>
            </w:r>
          </w:p>
        </w:tc>
        <w:tc>
          <w:tcPr>
            <w:tcW w:w="1134" w:type="dxa"/>
            <w:vAlign w:val="center"/>
          </w:tcPr>
          <w:p>
            <w:pPr>
              <w:pStyle w:val="14"/>
            </w:pPr>
            <w:r>
              <w:t>2704.65</w:t>
            </w:r>
          </w:p>
        </w:tc>
        <w:tc>
          <w:tcPr>
            <w:tcW w:w="1134" w:type="dxa"/>
            <w:vAlign w:val="center"/>
          </w:tcPr>
          <w:p>
            <w:pPr>
              <w:pStyle w:val="14"/>
            </w:pPr>
            <w:r>
              <w:t>2704.65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2120399</w:t>
            </w:r>
          </w:p>
        </w:tc>
        <w:tc>
          <w:tcPr>
            <w:tcW w:w="1559" w:type="dxa"/>
            <w:vAlign w:val="center"/>
          </w:tcPr>
          <w:p>
            <w:pPr>
              <w:pStyle w:val="15"/>
            </w:pPr>
            <w:r>
              <w:t>其他城乡社区公共设施支出</w:t>
            </w:r>
          </w:p>
        </w:tc>
        <w:tc>
          <w:tcPr>
            <w:tcW w:w="1134" w:type="dxa"/>
            <w:vAlign w:val="center"/>
          </w:tcPr>
          <w:p>
            <w:pPr>
              <w:pStyle w:val="14"/>
            </w:pPr>
            <w:r>
              <w:t>2704.65</w:t>
            </w:r>
          </w:p>
        </w:tc>
        <w:tc>
          <w:tcPr>
            <w:tcW w:w="1134" w:type="dxa"/>
            <w:vAlign w:val="center"/>
          </w:tcPr>
          <w:p>
            <w:pPr>
              <w:pStyle w:val="14"/>
            </w:pPr>
            <w:r>
              <w:t>2704.65</w:t>
            </w:r>
          </w:p>
        </w:tc>
        <w:tc>
          <w:tcPr>
            <w:tcW w:w="1134" w:type="dxa"/>
            <w:vAlign w:val="center"/>
          </w:tcPr>
          <w:p>
            <w:pPr>
              <w:pStyle w:val="14"/>
            </w:pPr>
            <w:r>
              <w:t>2704.65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21205</w:t>
            </w:r>
          </w:p>
        </w:tc>
        <w:tc>
          <w:tcPr>
            <w:tcW w:w="1559" w:type="dxa"/>
            <w:vAlign w:val="center"/>
          </w:tcPr>
          <w:p>
            <w:pPr>
              <w:pStyle w:val="15"/>
            </w:pPr>
            <w:r>
              <w:t>城乡社区环境卫生</w:t>
            </w:r>
          </w:p>
        </w:tc>
        <w:tc>
          <w:tcPr>
            <w:tcW w:w="1134" w:type="dxa"/>
            <w:vAlign w:val="center"/>
          </w:tcPr>
          <w:p>
            <w:pPr>
              <w:pStyle w:val="14"/>
            </w:pPr>
            <w:r>
              <w:t>5284.20</w:t>
            </w:r>
          </w:p>
        </w:tc>
        <w:tc>
          <w:tcPr>
            <w:tcW w:w="1134" w:type="dxa"/>
            <w:vAlign w:val="center"/>
          </w:tcPr>
          <w:p>
            <w:pPr>
              <w:pStyle w:val="14"/>
            </w:pPr>
            <w:r>
              <w:t>5284.20</w:t>
            </w:r>
          </w:p>
        </w:tc>
        <w:tc>
          <w:tcPr>
            <w:tcW w:w="1134" w:type="dxa"/>
            <w:vAlign w:val="center"/>
          </w:tcPr>
          <w:p>
            <w:pPr>
              <w:pStyle w:val="14"/>
            </w:pPr>
            <w:r>
              <w:t>5284.20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2120501</w:t>
            </w:r>
          </w:p>
        </w:tc>
        <w:tc>
          <w:tcPr>
            <w:tcW w:w="1559" w:type="dxa"/>
            <w:vAlign w:val="center"/>
          </w:tcPr>
          <w:p>
            <w:pPr>
              <w:pStyle w:val="15"/>
            </w:pPr>
            <w:r>
              <w:t>城乡社区环境卫生</w:t>
            </w:r>
          </w:p>
        </w:tc>
        <w:tc>
          <w:tcPr>
            <w:tcW w:w="1134" w:type="dxa"/>
            <w:vAlign w:val="center"/>
          </w:tcPr>
          <w:p>
            <w:pPr>
              <w:pStyle w:val="14"/>
            </w:pPr>
            <w:r>
              <w:t>5284.20</w:t>
            </w:r>
          </w:p>
        </w:tc>
        <w:tc>
          <w:tcPr>
            <w:tcW w:w="1134" w:type="dxa"/>
            <w:vAlign w:val="center"/>
          </w:tcPr>
          <w:p>
            <w:pPr>
              <w:pStyle w:val="14"/>
            </w:pPr>
            <w:r>
              <w:t>5284.20</w:t>
            </w:r>
          </w:p>
        </w:tc>
        <w:tc>
          <w:tcPr>
            <w:tcW w:w="1134" w:type="dxa"/>
            <w:vAlign w:val="center"/>
          </w:tcPr>
          <w:p>
            <w:pPr>
              <w:pStyle w:val="14"/>
            </w:pPr>
            <w:r>
              <w:t>5284.20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8324.00</w:t>
            </w:r>
          </w:p>
        </w:tc>
        <w:tc>
          <w:tcPr>
            <w:tcW w:w="1134" w:type="dxa"/>
            <w:vAlign w:val="center"/>
          </w:tcPr>
          <w:p>
            <w:pPr>
              <w:pStyle w:val="14"/>
            </w:pPr>
            <w:r>
              <w:t>8324.00</w:t>
            </w:r>
          </w:p>
        </w:tc>
        <w:tc>
          <w:tcPr>
            <w:tcW w:w="1134" w:type="dxa"/>
            <w:vAlign w:val="center"/>
          </w:tcPr>
          <w:p>
            <w:pPr>
              <w:pStyle w:val="14"/>
            </w:pPr>
            <w:r>
              <w:t>8324.00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2120803</w:t>
            </w:r>
          </w:p>
        </w:tc>
        <w:tc>
          <w:tcPr>
            <w:tcW w:w="1559" w:type="dxa"/>
            <w:vAlign w:val="center"/>
          </w:tcPr>
          <w:p>
            <w:pPr>
              <w:pStyle w:val="15"/>
            </w:pPr>
            <w:r>
              <w:t>城市建设支出</w:t>
            </w:r>
          </w:p>
        </w:tc>
        <w:tc>
          <w:tcPr>
            <w:tcW w:w="1134" w:type="dxa"/>
            <w:vAlign w:val="center"/>
          </w:tcPr>
          <w:p>
            <w:pPr>
              <w:pStyle w:val="14"/>
            </w:pPr>
            <w:r>
              <w:t>2024.00</w:t>
            </w:r>
          </w:p>
        </w:tc>
        <w:tc>
          <w:tcPr>
            <w:tcW w:w="1134" w:type="dxa"/>
            <w:vAlign w:val="center"/>
          </w:tcPr>
          <w:p>
            <w:pPr>
              <w:pStyle w:val="14"/>
            </w:pPr>
            <w:r>
              <w:t>2024.00</w:t>
            </w:r>
          </w:p>
        </w:tc>
        <w:tc>
          <w:tcPr>
            <w:tcW w:w="1134" w:type="dxa"/>
            <w:vAlign w:val="center"/>
          </w:tcPr>
          <w:p>
            <w:pPr>
              <w:pStyle w:val="14"/>
            </w:pPr>
            <w:r>
              <w:t>2024.00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2120816</w:t>
            </w:r>
          </w:p>
        </w:tc>
        <w:tc>
          <w:tcPr>
            <w:tcW w:w="1559" w:type="dxa"/>
            <w:vAlign w:val="center"/>
          </w:tcPr>
          <w:p>
            <w:pPr>
              <w:pStyle w:val="15"/>
            </w:pPr>
            <w:r>
              <w:t>农业农村生态环境支出</w:t>
            </w:r>
          </w:p>
        </w:tc>
        <w:tc>
          <w:tcPr>
            <w:tcW w:w="1134" w:type="dxa"/>
            <w:vAlign w:val="center"/>
          </w:tcPr>
          <w:p>
            <w:pPr>
              <w:pStyle w:val="14"/>
            </w:pPr>
            <w:r>
              <w:t>6300.00</w:t>
            </w:r>
          </w:p>
        </w:tc>
        <w:tc>
          <w:tcPr>
            <w:tcW w:w="1134" w:type="dxa"/>
            <w:vAlign w:val="center"/>
          </w:tcPr>
          <w:p>
            <w:pPr>
              <w:pStyle w:val="14"/>
            </w:pPr>
            <w:r>
              <w:t>6300.00</w:t>
            </w:r>
          </w:p>
        </w:tc>
        <w:tc>
          <w:tcPr>
            <w:tcW w:w="1134" w:type="dxa"/>
            <w:vAlign w:val="center"/>
          </w:tcPr>
          <w:p>
            <w:pPr>
              <w:pStyle w:val="14"/>
            </w:pPr>
            <w:r>
              <w:t>6300.00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21213</w:t>
            </w:r>
          </w:p>
        </w:tc>
        <w:tc>
          <w:tcPr>
            <w:tcW w:w="1559" w:type="dxa"/>
            <w:vAlign w:val="center"/>
          </w:tcPr>
          <w:p>
            <w:pPr>
              <w:pStyle w:val="15"/>
            </w:pPr>
            <w:r>
              <w:t>城市基础设施配套费安排的支出</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2121302</w:t>
            </w:r>
          </w:p>
        </w:tc>
        <w:tc>
          <w:tcPr>
            <w:tcW w:w="1559" w:type="dxa"/>
            <w:vAlign w:val="center"/>
          </w:tcPr>
          <w:p>
            <w:pPr>
              <w:pStyle w:val="15"/>
            </w:pPr>
            <w:r>
              <w:t>城市环境卫生</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21214</w:t>
            </w:r>
          </w:p>
        </w:tc>
        <w:tc>
          <w:tcPr>
            <w:tcW w:w="1559" w:type="dxa"/>
            <w:vAlign w:val="center"/>
          </w:tcPr>
          <w:p>
            <w:pPr>
              <w:pStyle w:val="15"/>
            </w:pPr>
            <w:r>
              <w:t>污水处理费安排的支出</w:t>
            </w:r>
          </w:p>
        </w:tc>
        <w:tc>
          <w:tcPr>
            <w:tcW w:w="1134" w:type="dxa"/>
            <w:vAlign w:val="center"/>
          </w:tcPr>
          <w:p>
            <w:pPr>
              <w:pStyle w:val="14"/>
            </w:pPr>
            <w:r>
              <w:t>200.00</w:t>
            </w:r>
          </w:p>
        </w:tc>
        <w:tc>
          <w:tcPr>
            <w:tcW w:w="1134" w:type="dxa"/>
            <w:vAlign w:val="center"/>
          </w:tcPr>
          <w:p>
            <w:pPr>
              <w:pStyle w:val="14"/>
            </w:pPr>
            <w:r>
              <w:t>200.00</w:t>
            </w:r>
          </w:p>
        </w:tc>
        <w:tc>
          <w:tcPr>
            <w:tcW w:w="1134" w:type="dxa"/>
            <w:vAlign w:val="center"/>
          </w:tcPr>
          <w:p>
            <w:pPr>
              <w:pStyle w:val="14"/>
            </w:pPr>
            <w:r>
              <w:t>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2121499</w:t>
            </w:r>
          </w:p>
        </w:tc>
        <w:tc>
          <w:tcPr>
            <w:tcW w:w="1559" w:type="dxa"/>
            <w:vAlign w:val="center"/>
          </w:tcPr>
          <w:p>
            <w:pPr>
              <w:pStyle w:val="15"/>
            </w:pPr>
            <w:r>
              <w:t>其他污水处理费安排的支出</w:t>
            </w:r>
          </w:p>
        </w:tc>
        <w:tc>
          <w:tcPr>
            <w:tcW w:w="1134" w:type="dxa"/>
            <w:vAlign w:val="center"/>
          </w:tcPr>
          <w:p>
            <w:pPr>
              <w:pStyle w:val="14"/>
            </w:pPr>
            <w:r>
              <w:t>200.00</w:t>
            </w:r>
          </w:p>
        </w:tc>
        <w:tc>
          <w:tcPr>
            <w:tcW w:w="1134" w:type="dxa"/>
            <w:vAlign w:val="center"/>
          </w:tcPr>
          <w:p>
            <w:pPr>
              <w:pStyle w:val="14"/>
            </w:pPr>
            <w:r>
              <w:t>200.00</w:t>
            </w:r>
          </w:p>
        </w:tc>
        <w:tc>
          <w:tcPr>
            <w:tcW w:w="1134" w:type="dxa"/>
            <w:vAlign w:val="center"/>
          </w:tcPr>
          <w:p>
            <w:pPr>
              <w:pStyle w:val="14"/>
            </w:pPr>
            <w:r>
              <w:t>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21303</w:t>
            </w:r>
          </w:p>
        </w:tc>
        <w:tc>
          <w:tcPr>
            <w:tcW w:w="1559" w:type="dxa"/>
            <w:vAlign w:val="center"/>
          </w:tcPr>
          <w:p>
            <w:pPr>
              <w:pStyle w:val="15"/>
            </w:pPr>
            <w:r>
              <w:t>水利</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2130399</w:t>
            </w:r>
          </w:p>
        </w:tc>
        <w:tc>
          <w:tcPr>
            <w:tcW w:w="1559" w:type="dxa"/>
            <w:vAlign w:val="center"/>
          </w:tcPr>
          <w:p>
            <w:pPr>
              <w:pStyle w:val="15"/>
            </w:pPr>
            <w:r>
              <w:t>其他水利支出</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r>
              <w:t>1233.00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39</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r>
              <w:t>124.07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40</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12152.40</w:t>
            </w:r>
          </w:p>
        </w:tc>
        <w:tc>
          <w:tcPr>
            <w:tcW w:w="1134" w:type="dxa"/>
            <w:vAlign w:val="center"/>
          </w:tcPr>
          <w:p>
            <w:pPr>
              <w:pStyle w:val="14"/>
            </w:pPr>
            <w:r>
              <w:t>296.40</w:t>
            </w:r>
          </w:p>
        </w:tc>
        <w:tc>
          <w:tcPr>
            <w:tcW w:w="1134" w:type="dxa"/>
            <w:vAlign w:val="center"/>
          </w:tcPr>
          <w:p>
            <w:pPr>
              <w:pStyle w:val="14"/>
            </w:pPr>
            <w:r>
              <w:t>296.40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41</w:t>
            </w:r>
          </w:p>
        </w:tc>
        <w:tc>
          <w:tcPr>
            <w:tcW w:w="992" w:type="dxa"/>
            <w:vAlign w:val="center"/>
          </w:tcPr>
          <w:p>
            <w:pPr>
              <w:pStyle w:val="15"/>
            </w:pPr>
            <w:r>
              <w:t>22407</w:t>
            </w:r>
          </w:p>
        </w:tc>
        <w:tc>
          <w:tcPr>
            <w:tcW w:w="1559" w:type="dxa"/>
            <w:vAlign w:val="center"/>
          </w:tcPr>
          <w:p>
            <w:pPr>
              <w:pStyle w:val="15"/>
            </w:pPr>
            <w:r>
              <w:t>自然灾害救灾及恢复重建支出</w:t>
            </w:r>
          </w:p>
        </w:tc>
        <w:tc>
          <w:tcPr>
            <w:tcW w:w="1134" w:type="dxa"/>
            <w:vAlign w:val="center"/>
          </w:tcPr>
          <w:p>
            <w:pPr>
              <w:pStyle w:val="14"/>
            </w:pPr>
            <w:r>
              <w:t>12152.40</w:t>
            </w:r>
          </w:p>
        </w:tc>
        <w:tc>
          <w:tcPr>
            <w:tcW w:w="1134" w:type="dxa"/>
            <w:vAlign w:val="center"/>
          </w:tcPr>
          <w:p>
            <w:pPr>
              <w:pStyle w:val="14"/>
            </w:pPr>
            <w:r>
              <w:t>296.40</w:t>
            </w:r>
          </w:p>
        </w:tc>
        <w:tc>
          <w:tcPr>
            <w:tcW w:w="1134" w:type="dxa"/>
            <w:vAlign w:val="center"/>
          </w:tcPr>
          <w:p>
            <w:pPr>
              <w:pStyle w:val="14"/>
            </w:pPr>
            <w:r>
              <w:t>296.40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11856.00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42</w:t>
            </w:r>
          </w:p>
        </w:tc>
        <w:tc>
          <w:tcPr>
            <w:tcW w:w="992" w:type="dxa"/>
            <w:vAlign w:val="center"/>
          </w:tcPr>
          <w:p>
            <w:pPr>
              <w:pStyle w:val="15"/>
            </w:pPr>
            <w:r>
              <w:t>2240704</w:t>
            </w:r>
          </w:p>
        </w:tc>
        <w:tc>
          <w:tcPr>
            <w:tcW w:w="1559" w:type="dxa"/>
            <w:vAlign w:val="center"/>
          </w:tcPr>
          <w:p>
            <w:pPr>
              <w:pStyle w:val="15"/>
            </w:pPr>
            <w:r>
              <w:t>自然灾害灾后重建补助</w:t>
            </w:r>
          </w:p>
        </w:tc>
        <w:tc>
          <w:tcPr>
            <w:tcW w:w="1134" w:type="dxa"/>
            <w:vAlign w:val="center"/>
          </w:tcPr>
          <w:p>
            <w:pPr>
              <w:pStyle w:val="14"/>
            </w:pPr>
            <w:r>
              <w:t>296.40</w:t>
            </w:r>
          </w:p>
        </w:tc>
        <w:tc>
          <w:tcPr>
            <w:tcW w:w="1134" w:type="dxa"/>
            <w:vAlign w:val="center"/>
          </w:tcPr>
          <w:p>
            <w:pPr>
              <w:pStyle w:val="14"/>
            </w:pPr>
            <w:r>
              <w:t>296.40</w:t>
            </w:r>
          </w:p>
        </w:tc>
        <w:tc>
          <w:tcPr>
            <w:tcW w:w="1134" w:type="dxa"/>
            <w:vAlign w:val="center"/>
          </w:tcPr>
          <w:p>
            <w:pPr>
              <w:pStyle w:val="14"/>
            </w:pPr>
            <w:r>
              <w:t>296.40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43</w:t>
            </w:r>
          </w:p>
        </w:tc>
        <w:tc>
          <w:tcPr>
            <w:tcW w:w="992" w:type="dxa"/>
            <w:vAlign w:val="center"/>
          </w:tcPr>
          <w:p>
            <w:pPr>
              <w:pStyle w:val="15"/>
            </w:pPr>
            <w:r>
              <w:t>2240799</w:t>
            </w:r>
          </w:p>
        </w:tc>
        <w:tc>
          <w:tcPr>
            <w:tcW w:w="1559" w:type="dxa"/>
            <w:vAlign w:val="center"/>
          </w:tcPr>
          <w:p>
            <w:pPr>
              <w:pStyle w:val="15"/>
            </w:pPr>
            <w:r>
              <w:t>其他自然灾害救灾及恢复重建支出</w:t>
            </w:r>
          </w:p>
        </w:tc>
        <w:tc>
          <w:tcPr>
            <w:tcW w:w="1134" w:type="dxa"/>
            <w:vAlign w:val="center"/>
          </w:tcPr>
          <w:p>
            <w:pPr>
              <w:pStyle w:val="14"/>
            </w:pPr>
            <w:r>
              <w:t>11856.00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11856.00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34090.74</w:t>
            </w:r>
          </w:p>
        </w:tc>
        <w:tc>
          <w:tcPr>
            <w:tcW w:w="1361" w:type="dxa"/>
            <w:vAlign w:val="center"/>
          </w:tcPr>
          <w:p>
            <w:pPr>
              <w:pStyle w:val="18"/>
            </w:pPr>
            <w:r>
              <w:t>1992.49</w:t>
            </w:r>
          </w:p>
        </w:tc>
        <w:tc>
          <w:tcPr>
            <w:tcW w:w="1361" w:type="dxa"/>
            <w:vAlign w:val="center"/>
          </w:tcPr>
          <w:p>
            <w:pPr>
              <w:pStyle w:val="18"/>
            </w:pPr>
            <w:r>
              <w:t>32098.25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286.44</w:t>
            </w:r>
          </w:p>
        </w:tc>
        <w:tc>
          <w:tcPr>
            <w:tcW w:w="1361" w:type="dxa"/>
            <w:vAlign w:val="center"/>
          </w:tcPr>
          <w:p>
            <w:pPr>
              <w:pStyle w:val="14"/>
            </w:pPr>
            <w:r>
              <w:t>286.44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277.12</w:t>
            </w:r>
          </w:p>
        </w:tc>
        <w:tc>
          <w:tcPr>
            <w:tcW w:w="1361" w:type="dxa"/>
            <w:vAlign w:val="center"/>
          </w:tcPr>
          <w:p>
            <w:pPr>
              <w:pStyle w:val="14"/>
            </w:pPr>
            <w:r>
              <w:t>277.12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1.67</w:t>
            </w:r>
          </w:p>
        </w:tc>
        <w:tc>
          <w:tcPr>
            <w:tcW w:w="1361" w:type="dxa"/>
            <w:vAlign w:val="center"/>
          </w:tcPr>
          <w:p>
            <w:pPr>
              <w:pStyle w:val="14"/>
            </w:pPr>
            <w:r>
              <w:t>1.67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42.38</w:t>
            </w:r>
          </w:p>
        </w:tc>
        <w:tc>
          <w:tcPr>
            <w:tcW w:w="1361" w:type="dxa"/>
            <w:vAlign w:val="center"/>
          </w:tcPr>
          <w:p>
            <w:pPr>
              <w:pStyle w:val="14"/>
            </w:pPr>
            <w:r>
              <w:t>42.38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165.44</w:t>
            </w:r>
          </w:p>
        </w:tc>
        <w:tc>
          <w:tcPr>
            <w:tcW w:w="1361" w:type="dxa"/>
            <w:vAlign w:val="center"/>
          </w:tcPr>
          <w:p>
            <w:pPr>
              <w:pStyle w:val="14"/>
            </w:pPr>
            <w:r>
              <w:t>165.44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67.63</w:t>
            </w:r>
          </w:p>
        </w:tc>
        <w:tc>
          <w:tcPr>
            <w:tcW w:w="1361" w:type="dxa"/>
            <w:vAlign w:val="center"/>
          </w:tcPr>
          <w:p>
            <w:pPr>
              <w:pStyle w:val="14"/>
            </w:pPr>
            <w:r>
              <w:t>67.63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20827</w:t>
            </w:r>
          </w:p>
        </w:tc>
        <w:tc>
          <w:tcPr>
            <w:tcW w:w="4536" w:type="dxa"/>
            <w:vAlign w:val="center"/>
          </w:tcPr>
          <w:p>
            <w:pPr>
              <w:pStyle w:val="15"/>
            </w:pPr>
            <w:r>
              <w:t>财政对其他社会保险基金的补助</w:t>
            </w:r>
          </w:p>
        </w:tc>
        <w:tc>
          <w:tcPr>
            <w:tcW w:w="1361" w:type="dxa"/>
            <w:vAlign w:val="center"/>
          </w:tcPr>
          <w:p>
            <w:pPr>
              <w:pStyle w:val="14"/>
            </w:pPr>
            <w:r>
              <w:t>9.32</w:t>
            </w:r>
          </w:p>
        </w:tc>
        <w:tc>
          <w:tcPr>
            <w:tcW w:w="1361" w:type="dxa"/>
            <w:vAlign w:val="center"/>
          </w:tcPr>
          <w:p>
            <w:pPr>
              <w:pStyle w:val="14"/>
            </w:pPr>
            <w:r>
              <w:t>9.32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2082701</w:t>
            </w:r>
          </w:p>
        </w:tc>
        <w:tc>
          <w:tcPr>
            <w:tcW w:w="4536" w:type="dxa"/>
            <w:vAlign w:val="center"/>
          </w:tcPr>
          <w:p>
            <w:pPr>
              <w:pStyle w:val="15"/>
            </w:pPr>
            <w:r>
              <w:t>财政对失业保险基金的补助</w:t>
            </w:r>
          </w:p>
        </w:tc>
        <w:tc>
          <w:tcPr>
            <w:tcW w:w="1361" w:type="dxa"/>
            <w:vAlign w:val="center"/>
          </w:tcPr>
          <w:p>
            <w:pPr>
              <w:pStyle w:val="14"/>
            </w:pPr>
            <w:r>
              <w:t>5.28</w:t>
            </w:r>
          </w:p>
        </w:tc>
        <w:tc>
          <w:tcPr>
            <w:tcW w:w="1361" w:type="dxa"/>
            <w:vAlign w:val="center"/>
          </w:tcPr>
          <w:p>
            <w:pPr>
              <w:pStyle w:val="14"/>
            </w:pPr>
            <w:r>
              <w:t>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2082702</w:t>
            </w:r>
          </w:p>
        </w:tc>
        <w:tc>
          <w:tcPr>
            <w:tcW w:w="4536" w:type="dxa"/>
            <w:vAlign w:val="center"/>
          </w:tcPr>
          <w:p>
            <w:pPr>
              <w:pStyle w:val="15"/>
            </w:pPr>
            <w:r>
              <w:t>财政对工伤保险基金的补助</w:t>
            </w:r>
          </w:p>
        </w:tc>
        <w:tc>
          <w:tcPr>
            <w:tcW w:w="1361" w:type="dxa"/>
            <w:vAlign w:val="center"/>
          </w:tcPr>
          <w:p>
            <w:pPr>
              <w:pStyle w:val="14"/>
            </w:pPr>
            <w:r>
              <w:t>4.04</w:t>
            </w:r>
          </w:p>
        </w:tc>
        <w:tc>
          <w:tcPr>
            <w:tcW w:w="1361" w:type="dxa"/>
            <w:vAlign w:val="center"/>
          </w:tcPr>
          <w:p>
            <w:pPr>
              <w:pStyle w:val="14"/>
            </w:pPr>
            <w:r>
              <w:t>4.04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105.68</w:t>
            </w:r>
          </w:p>
        </w:tc>
        <w:tc>
          <w:tcPr>
            <w:tcW w:w="1361" w:type="dxa"/>
            <w:vAlign w:val="center"/>
          </w:tcPr>
          <w:p>
            <w:pPr>
              <w:pStyle w:val="14"/>
            </w:pPr>
            <w:r>
              <w:t>105.68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105.68</w:t>
            </w:r>
          </w:p>
        </w:tc>
        <w:tc>
          <w:tcPr>
            <w:tcW w:w="1361" w:type="dxa"/>
            <w:vAlign w:val="center"/>
          </w:tcPr>
          <w:p>
            <w:pPr>
              <w:pStyle w:val="14"/>
            </w:pPr>
            <w:r>
              <w:t>105.68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3.94</w:t>
            </w:r>
          </w:p>
        </w:tc>
        <w:tc>
          <w:tcPr>
            <w:tcW w:w="1361" w:type="dxa"/>
            <w:vAlign w:val="center"/>
          </w:tcPr>
          <w:p>
            <w:pPr>
              <w:pStyle w:val="14"/>
            </w:pPr>
            <w:r>
              <w:t>3.94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75.00</w:t>
            </w:r>
          </w:p>
        </w:tc>
        <w:tc>
          <w:tcPr>
            <w:tcW w:w="1361" w:type="dxa"/>
            <w:vAlign w:val="center"/>
          </w:tcPr>
          <w:p>
            <w:pPr>
              <w:pStyle w:val="14"/>
            </w:pPr>
            <w:r>
              <w:t>75.00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26.74</w:t>
            </w:r>
          </w:p>
        </w:tc>
        <w:tc>
          <w:tcPr>
            <w:tcW w:w="1361" w:type="dxa"/>
            <w:vAlign w:val="center"/>
          </w:tcPr>
          <w:p>
            <w:pPr>
              <w:pStyle w:val="14"/>
            </w:pPr>
            <w:r>
              <w:t>26.74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21103</w:t>
            </w:r>
          </w:p>
        </w:tc>
        <w:tc>
          <w:tcPr>
            <w:tcW w:w="4536" w:type="dxa"/>
            <w:vAlign w:val="center"/>
          </w:tcPr>
          <w:p>
            <w:pPr>
              <w:pStyle w:val="15"/>
            </w:pPr>
            <w:r>
              <w:t>污染防治</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2110302</w:t>
            </w:r>
          </w:p>
        </w:tc>
        <w:tc>
          <w:tcPr>
            <w:tcW w:w="4536" w:type="dxa"/>
            <w:vAlign w:val="center"/>
          </w:tcPr>
          <w:p>
            <w:pPr>
              <w:pStyle w:val="15"/>
            </w:pPr>
            <w:r>
              <w:t>水体</w:t>
            </w: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r>
              <w:t>700.00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212</w:t>
            </w:r>
          </w:p>
        </w:tc>
        <w:tc>
          <w:tcPr>
            <w:tcW w:w="4536" w:type="dxa"/>
            <w:vAlign w:val="center"/>
          </w:tcPr>
          <w:p>
            <w:pPr>
              <w:pStyle w:val="15"/>
            </w:pPr>
            <w:r>
              <w:t>城乡社区支出</w:t>
            </w:r>
          </w:p>
        </w:tc>
        <w:tc>
          <w:tcPr>
            <w:tcW w:w="1361" w:type="dxa"/>
            <w:vAlign w:val="center"/>
          </w:tcPr>
          <w:p>
            <w:pPr>
              <w:pStyle w:val="14"/>
            </w:pPr>
            <w:r>
              <w:t>19489.15</w:t>
            </w:r>
          </w:p>
        </w:tc>
        <w:tc>
          <w:tcPr>
            <w:tcW w:w="1361" w:type="dxa"/>
            <w:vAlign w:val="center"/>
          </w:tcPr>
          <w:p>
            <w:pPr>
              <w:pStyle w:val="14"/>
            </w:pPr>
            <w:r>
              <w:t>1476.30</w:t>
            </w:r>
          </w:p>
        </w:tc>
        <w:tc>
          <w:tcPr>
            <w:tcW w:w="1361" w:type="dxa"/>
            <w:vAlign w:val="center"/>
          </w:tcPr>
          <w:p>
            <w:pPr>
              <w:pStyle w:val="14"/>
            </w:pPr>
            <w:r>
              <w:t>18012.85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21201</w:t>
            </w:r>
          </w:p>
        </w:tc>
        <w:tc>
          <w:tcPr>
            <w:tcW w:w="4536" w:type="dxa"/>
            <w:vAlign w:val="center"/>
          </w:tcPr>
          <w:p>
            <w:pPr>
              <w:pStyle w:val="15"/>
            </w:pPr>
            <w:r>
              <w:t>城乡社区管理事务</w:t>
            </w:r>
          </w:p>
        </w:tc>
        <w:tc>
          <w:tcPr>
            <w:tcW w:w="1361" w:type="dxa"/>
            <w:vAlign w:val="center"/>
          </w:tcPr>
          <w:p>
            <w:pPr>
              <w:pStyle w:val="14"/>
            </w:pPr>
            <w:r>
              <w:t>1476.30</w:t>
            </w:r>
          </w:p>
        </w:tc>
        <w:tc>
          <w:tcPr>
            <w:tcW w:w="1361" w:type="dxa"/>
            <w:vAlign w:val="center"/>
          </w:tcPr>
          <w:p>
            <w:pPr>
              <w:pStyle w:val="14"/>
            </w:pPr>
            <w:r>
              <w:t>1476.30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2120101</w:t>
            </w:r>
          </w:p>
        </w:tc>
        <w:tc>
          <w:tcPr>
            <w:tcW w:w="4536" w:type="dxa"/>
            <w:vAlign w:val="center"/>
          </w:tcPr>
          <w:p>
            <w:pPr>
              <w:pStyle w:val="15"/>
            </w:pPr>
            <w:r>
              <w:t>行政运行</w:t>
            </w:r>
          </w:p>
        </w:tc>
        <w:tc>
          <w:tcPr>
            <w:tcW w:w="1361" w:type="dxa"/>
            <w:vAlign w:val="center"/>
          </w:tcPr>
          <w:p>
            <w:pPr>
              <w:pStyle w:val="14"/>
            </w:pPr>
            <w:r>
              <w:t>240.36</w:t>
            </w:r>
          </w:p>
        </w:tc>
        <w:tc>
          <w:tcPr>
            <w:tcW w:w="1361" w:type="dxa"/>
            <w:vAlign w:val="center"/>
          </w:tcPr>
          <w:p>
            <w:pPr>
              <w:pStyle w:val="14"/>
            </w:pPr>
            <w:r>
              <w:t>240.36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2120104</w:t>
            </w:r>
          </w:p>
        </w:tc>
        <w:tc>
          <w:tcPr>
            <w:tcW w:w="4536" w:type="dxa"/>
            <w:vAlign w:val="center"/>
          </w:tcPr>
          <w:p>
            <w:pPr>
              <w:pStyle w:val="15"/>
            </w:pPr>
            <w:r>
              <w:t>城管执法</w:t>
            </w:r>
          </w:p>
        </w:tc>
        <w:tc>
          <w:tcPr>
            <w:tcW w:w="1361" w:type="dxa"/>
            <w:vAlign w:val="center"/>
          </w:tcPr>
          <w:p>
            <w:pPr>
              <w:pStyle w:val="14"/>
            </w:pPr>
            <w:r>
              <w:t>1235.94</w:t>
            </w:r>
          </w:p>
        </w:tc>
        <w:tc>
          <w:tcPr>
            <w:tcW w:w="1361" w:type="dxa"/>
            <w:vAlign w:val="center"/>
          </w:tcPr>
          <w:p>
            <w:pPr>
              <w:pStyle w:val="14"/>
            </w:pPr>
            <w:r>
              <w:t>1235.94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21203</w:t>
            </w:r>
          </w:p>
        </w:tc>
        <w:tc>
          <w:tcPr>
            <w:tcW w:w="4536" w:type="dxa"/>
            <w:vAlign w:val="center"/>
          </w:tcPr>
          <w:p>
            <w:pPr>
              <w:pStyle w:val="15"/>
            </w:pPr>
            <w:r>
              <w:t>城乡社区公共设施</w:t>
            </w:r>
          </w:p>
        </w:tc>
        <w:tc>
          <w:tcPr>
            <w:tcW w:w="1361" w:type="dxa"/>
            <w:vAlign w:val="center"/>
          </w:tcPr>
          <w:p>
            <w:pPr>
              <w:pStyle w:val="14"/>
            </w:pPr>
            <w:r>
              <w:t>2704.65</w:t>
            </w:r>
          </w:p>
        </w:tc>
        <w:tc>
          <w:tcPr>
            <w:tcW w:w="1361" w:type="dxa"/>
            <w:vAlign w:val="center"/>
          </w:tcPr>
          <w:p>
            <w:pPr>
              <w:pStyle w:val="14"/>
            </w:pPr>
          </w:p>
        </w:tc>
        <w:tc>
          <w:tcPr>
            <w:tcW w:w="1361" w:type="dxa"/>
            <w:vAlign w:val="center"/>
          </w:tcPr>
          <w:p>
            <w:pPr>
              <w:pStyle w:val="14"/>
            </w:pPr>
            <w:r>
              <w:t>2704.65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2120399</w:t>
            </w:r>
          </w:p>
        </w:tc>
        <w:tc>
          <w:tcPr>
            <w:tcW w:w="4536" w:type="dxa"/>
            <w:vAlign w:val="center"/>
          </w:tcPr>
          <w:p>
            <w:pPr>
              <w:pStyle w:val="15"/>
            </w:pPr>
            <w:r>
              <w:t>其他城乡社区公共设施支出</w:t>
            </w:r>
          </w:p>
        </w:tc>
        <w:tc>
          <w:tcPr>
            <w:tcW w:w="1361" w:type="dxa"/>
            <w:vAlign w:val="center"/>
          </w:tcPr>
          <w:p>
            <w:pPr>
              <w:pStyle w:val="14"/>
            </w:pPr>
            <w:r>
              <w:t>2704.65</w:t>
            </w:r>
          </w:p>
        </w:tc>
        <w:tc>
          <w:tcPr>
            <w:tcW w:w="1361" w:type="dxa"/>
            <w:vAlign w:val="center"/>
          </w:tcPr>
          <w:p>
            <w:pPr>
              <w:pStyle w:val="14"/>
            </w:pPr>
          </w:p>
        </w:tc>
        <w:tc>
          <w:tcPr>
            <w:tcW w:w="1361" w:type="dxa"/>
            <w:vAlign w:val="center"/>
          </w:tcPr>
          <w:p>
            <w:pPr>
              <w:pStyle w:val="14"/>
            </w:pPr>
            <w:r>
              <w:t>2704.65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21205</w:t>
            </w:r>
          </w:p>
        </w:tc>
        <w:tc>
          <w:tcPr>
            <w:tcW w:w="4536" w:type="dxa"/>
            <w:vAlign w:val="center"/>
          </w:tcPr>
          <w:p>
            <w:pPr>
              <w:pStyle w:val="15"/>
            </w:pPr>
            <w:r>
              <w:t>城乡社区环境卫生</w:t>
            </w:r>
          </w:p>
        </w:tc>
        <w:tc>
          <w:tcPr>
            <w:tcW w:w="1361" w:type="dxa"/>
            <w:vAlign w:val="center"/>
          </w:tcPr>
          <w:p>
            <w:pPr>
              <w:pStyle w:val="14"/>
            </w:pPr>
            <w:r>
              <w:t>5284.20</w:t>
            </w:r>
          </w:p>
        </w:tc>
        <w:tc>
          <w:tcPr>
            <w:tcW w:w="1361" w:type="dxa"/>
            <w:vAlign w:val="center"/>
          </w:tcPr>
          <w:p>
            <w:pPr>
              <w:pStyle w:val="14"/>
            </w:pPr>
          </w:p>
        </w:tc>
        <w:tc>
          <w:tcPr>
            <w:tcW w:w="1361" w:type="dxa"/>
            <w:vAlign w:val="center"/>
          </w:tcPr>
          <w:p>
            <w:pPr>
              <w:pStyle w:val="14"/>
            </w:pPr>
            <w:r>
              <w:t>5284.20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2120501</w:t>
            </w:r>
          </w:p>
        </w:tc>
        <w:tc>
          <w:tcPr>
            <w:tcW w:w="4536" w:type="dxa"/>
            <w:vAlign w:val="center"/>
          </w:tcPr>
          <w:p>
            <w:pPr>
              <w:pStyle w:val="15"/>
            </w:pPr>
            <w:r>
              <w:t>城乡社区环境卫生</w:t>
            </w:r>
          </w:p>
        </w:tc>
        <w:tc>
          <w:tcPr>
            <w:tcW w:w="1361" w:type="dxa"/>
            <w:vAlign w:val="center"/>
          </w:tcPr>
          <w:p>
            <w:pPr>
              <w:pStyle w:val="14"/>
            </w:pPr>
            <w:r>
              <w:t>5284.20</w:t>
            </w:r>
          </w:p>
        </w:tc>
        <w:tc>
          <w:tcPr>
            <w:tcW w:w="1361" w:type="dxa"/>
            <w:vAlign w:val="center"/>
          </w:tcPr>
          <w:p>
            <w:pPr>
              <w:pStyle w:val="14"/>
            </w:pPr>
          </w:p>
        </w:tc>
        <w:tc>
          <w:tcPr>
            <w:tcW w:w="1361" w:type="dxa"/>
            <w:vAlign w:val="center"/>
          </w:tcPr>
          <w:p>
            <w:pPr>
              <w:pStyle w:val="14"/>
            </w:pPr>
            <w:r>
              <w:t>5284.20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21208</w:t>
            </w:r>
          </w:p>
        </w:tc>
        <w:tc>
          <w:tcPr>
            <w:tcW w:w="4536" w:type="dxa"/>
            <w:vAlign w:val="center"/>
          </w:tcPr>
          <w:p>
            <w:pPr>
              <w:pStyle w:val="15"/>
            </w:pPr>
            <w:r>
              <w:t>国有土地使用权出让收入安排的支出</w:t>
            </w:r>
          </w:p>
        </w:tc>
        <w:tc>
          <w:tcPr>
            <w:tcW w:w="1361" w:type="dxa"/>
            <w:vAlign w:val="center"/>
          </w:tcPr>
          <w:p>
            <w:pPr>
              <w:pStyle w:val="14"/>
            </w:pPr>
            <w:r>
              <w:t>8324.00</w:t>
            </w:r>
          </w:p>
        </w:tc>
        <w:tc>
          <w:tcPr>
            <w:tcW w:w="1361" w:type="dxa"/>
            <w:vAlign w:val="center"/>
          </w:tcPr>
          <w:p>
            <w:pPr>
              <w:pStyle w:val="14"/>
            </w:pPr>
          </w:p>
        </w:tc>
        <w:tc>
          <w:tcPr>
            <w:tcW w:w="1361" w:type="dxa"/>
            <w:vAlign w:val="center"/>
          </w:tcPr>
          <w:p>
            <w:pPr>
              <w:pStyle w:val="14"/>
            </w:pPr>
            <w:r>
              <w:t>8324.00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2120803</w:t>
            </w:r>
          </w:p>
        </w:tc>
        <w:tc>
          <w:tcPr>
            <w:tcW w:w="4536" w:type="dxa"/>
            <w:vAlign w:val="center"/>
          </w:tcPr>
          <w:p>
            <w:pPr>
              <w:pStyle w:val="15"/>
            </w:pPr>
            <w:r>
              <w:t>城市建设支出</w:t>
            </w:r>
          </w:p>
        </w:tc>
        <w:tc>
          <w:tcPr>
            <w:tcW w:w="1361" w:type="dxa"/>
            <w:vAlign w:val="center"/>
          </w:tcPr>
          <w:p>
            <w:pPr>
              <w:pStyle w:val="14"/>
            </w:pPr>
            <w:r>
              <w:t>2024.00</w:t>
            </w:r>
          </w:p>
        </w:tc>
        <w:tc>
          <w:tcPr>
            <w:tcW w:w="1361" w:type="dxa"/>
            <w:vAlign w:val="center"/>
          </w:tcPr>
          <w:p>
            <w:pPr>
              <w:pStyle w:val="14"/>
            </w:pPr>
          </w:p>
        </w:tc>
        <w:tc>
          <w:tcPr>
            <w:tcW w:w="1361" w:type="dxa"/>
            <w:vAlign w:val="center"/>
          </w:tcPr>
          <w:p>
            <w:pPr>
              <w:pStyle w:val="14"/>
            </w:pPr>
            <w:r>
              <w:t>2024.00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2120816</w:t>
            </w:r>
          </w:p>
        </w:tc>
        <w:tc>
          <w:tcPr>
            <w:tcW w:w="4536" w:type="dxa"/>
            <w:vAlign w:val="center"/>
          </w:tcPr>
          <w:p>
            <w:pPr>
              <w:pStyle w:val="15"/>
            </w:pPr>
            <w:r>
              <w:t>农业农村生态环境支出</w:t>
            </w:r>
          </w:p>
        </w:tc>
        <w:tc>
          <w:tcPr>
            <w:tcW w:w="1361" w:type="dxa"/>
            <w:vAlign w:val="center"/>
          </w:tcPr>
          <w:p>
            <w:pPr>
              <w:pStyle w:val="14"/>
            </w:pPr>
            <w:r>
              <w:t>6300.00</w:t>
            </w:r>
          </w:p>
        </w:tc>
        <w:tc>
          <w:tcPr>
            <w:tcW w:w="1361" w:type="dxa"/>
            <w:vAlign w:val="center"/>
          </w:tcPr>
          <w:p>
            <w:pPr>
              <w:pStyle w:val="14"/>
            </w:pPr>
          </w:p>
        </w:tc>
        <w:tc>
          <w:tcPr>
            <w:tcW w:w="1361" w:type="dxa"/>
            <w:vAlign w:val="center"/>
          </w:tcPr>
          <w:p>
            <w:pPr>
              <w:pStyle w:val="14"/>
            </w:pPr>
            <w:r>
              <w:t>6300.00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21213</w:t>
            </w:r>
          </w:p>
        </w:tc>
        <w:tc>
          <w:tcPr>
            <w:tcW w:w="4536" w:type="dxa"/>
            <w:vAlign w:val="center"/>
          </w:tcPr>
          <w:p>
            <w:pPr>
              <w:pStyle w:val="15"/>
            </w:pPr>
            <w:r>
              <w:t>城市基础设施配套费安排的支出</w:t>
            </w: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2121302</w:t>
            </w:r>
          </w:p>
        </w:tc>
        <w:tc>
          <w:tcPr>
            <w:tcW w:w="4536" w:type="dxa"/>
            <w:vAlign w:val="center"/>
          </w:tcPr>
          <w:p>
            <w:pPr>
              <w:pStyle w:val="15"/>
            </w:pPr>
            <w:r>
              <w:t>城市环境卫生</w:t>
            </w: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21214</w:t>
            </w:r>
          </w:p>
        </w:tc>
        <w:tc>
          <w:tcPr>
            <w:tcW w:w="4536" w:type="dxa"/>
            <w:vAlign w:val="center"/>
          </w:tcPr>
          <w:p>
            <w:pPr>
              <w:pStyle w:val="15"/>
            </w:pPr>
            <w:r>
              <w:t>污水处理费安排的支出</w:t>
            </w:r>
          </w:p>
        </w:tc>
        <w:tc>
          <w:tcPr>
            <w:tcW w:w="1361" w:type="dxa"/>
            <w:vAlign w:val="center"/>
          </w:tcPr>
          <w:p>
            <w:pPr>
              <w:pStyle w:val="14"/>
            </w:pPr>
            <w:r>
              <w:t>200.00</w:t>
            </w:r>
          </w:p>
        </w:tc>
        <w:tc>
          <w:tcPr>
            <w:tcW w:w="1361" w:type="dxa"/>
            <w:vAlign w:val="center"/>
          </w:tcPr>
          <w:p>
            <w:pPr>
              <w:pStyle w:val="14"/>
            </w:pPr>
          </w:p>
        </w:tc>
        <w:tc>
          <w:tcPr>
            <w:tcW w:w="1361" w:type="dxa"/>
            <w:vAlign w:val="center"/>
          </w:tcPr>
          <w:p>
            <w:pPr>
              <w:pStyle w:val="14"/>
            </w:pPr>
            <w:r>
              <w:t>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2121499</w:t>
            </w:r>
          </w:p>
        </w:tc>
        <w:tc>
          <w:tcPr>
            <w:tcW w:w="4536" w:type="dxa"/>
            <w:vAlign w:val="center"/>
          </w:tcPr>
          <w:p>
            <w:pPr>
              <w:pStyle w:val="15"/>
            </w:pPr>
            <w:r>
              <w:t>其他污水处理费安排的支出</w:t>
            </w:r>
          </w:p>
        </w:tc>
        <w:tc>
          <w:tcPr>
            <w:tcW w:w="1361" w:type="dxa"/>
            <w:vAlign w:val="center"/>
          </w:tcPr>
          <w:p>
            <w:pPr>
              <w:pStyle w:val="14"/>
            </w:pPr>
            <w:r>
              <w:t>200.00</w:t>
            </w:r>
          </w:p>
        </w:tc>
        <w:tc>
          <w:tcPr>
            <w:tcW w:w="1361" w:type="dxa"/>
            <w:vAlign w:val="center"/>
          </w:tcPr>
          <w:p>
            <w:pPr>
              <w:pStyle w:val="14"/>
            </w:pPr>
          </w:p>
        </w:tc>
        <w:tc>
          <w:tcPr>
            <w:tcW w:w="1361" w:type="dxa"/>
            <w:vAlign w:val="center"/>
          </w:tcPr>
          <w:p>
            <w:pPr>
              <w:pStyle w:val="14"/>
            </w:pPr>
            <w:r>
              <w:t>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21303</w:t>
            </w:r>
          </w:p>
        </w:tc>
        <w:tc>
          <w:tcPr>
            <w:tcW w:w="4536" w:type="dxa"/>
            <w:vAlign w:val="center"/>
          </w:tcPr>
          <w:p>
            <w:pPr>
              <w:pStyle w:val="15"/>
            </w:pPr>
            <w:r>
              <w:t>水利</w:t>
            </w: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2130399</w:t>
            </w:r>
          </w:p>
        </w:tc>
        <w:tc>
          <w:tcPr>
            <w:tcW w:w="4536" w:type="dxa"/>
            <w:vAlign w:val="center"/>
          </w:tcPr>
          <w:p>
            <w:pPr>
              <w:pStyle w:val="15"/>
            </w:pPr>
            <w:r>
              <w:t>其他水利支出</w:t>
            </w: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r>
              <w:t>1233.00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124.07</w:t>
            </w:r>
          </w:p>
        </w:tc>
        <w:tc>
          <w:tcPr>
            <w:tcW w:w="1361" w:type="dxa"/>
            <w:vAlign w:val="center"/>
          </w:tcPr>
          <w:p>
            <w:pPr>
              <w:pStyle w:val="14"/>
            </w:pPr>
            <w:r>
              <w:t>124.07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124.07</w:t>
            </w:r>
          </w:p>
        </w:tc>
        <w:tc>
          <w:tcPr>
            <w:tcW w:w="1361" w:type="dxa"/>
            <w:vAlign w:val="center"/>
          </w:tcPr>
          <w:p>
            <w:pPr>
              <w:pStyle w:val="14"/>
            </w:pPr>
            <w:r>
              <w:t>124.07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39</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124.07</w:t>
            </w:r>
          </w:p>
        </w:tc>
        <w:tc>
          <w:tcPr>
            <w:tcW w:w="1361" w:type="dxa"/>
            <w:vAlign w:val="center"/>
          </w:tcPr>
          <w:p>
            <w:pPr>
              <w:pStyle w:val="14"/>
            </w:pPr>
            <w:r>
              <w:t>124.07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40</w:t>
            </w:r>
          </w:p>
        </w:tc>
        <w:tc>
          <w:tcPr>
            <w:tcW w:w="992" w:type="dxa"/>
            <w:vAlign w:val="center"/>
          </w:tcPr>
          <w:p>
            <w:pPr>
              <w:pStyle w:val="15"/>
            </w:pPr>
            <w:r>
              <w:t>224</w:t>
            </w:r>
          </w:p>
        </w:tc>
        <w:tc>
          <w:tcPr>
            <w:tcW w:w="4536" w:type="dxa"/>
            <w:vAlign w:val="center"/>
          </w:tcPr>
          <w:p>
            <w:pPr>
              <w:pStyle w:val="15"/>
            </w:pPr>
            <w:r>
              <w:t>灾害防治及应急管理支出</w:t>
            </w:r>
          </w:p>
        </w:tc>
        <w:tc>
          <w:tcPr>
            <w:tcW w:w="1361" w:type="dxa"/>
            <w:vAlign w:val="center"/>
          </w:tcPr>
          <w:p>
            <w:pPr>
              <w:pStyle w:val="14"/>
            </w:pPr>
            <w:r>
              <w:t>12152.40</w:t>
            </w:r>
          </w:p>
        </w:tc>
        <w:tc>
          <w:tcPr>
            <w:tcW w:w="1361" w:type="dxa"/>
            <w:vAlign w:val="center"/>
          </w:tcPr>
          <w:p>
            <w:pPr>
              <w:pStyle w:val="14"/>
            </w:pPr>
          </w:p>
        </w:tc>
        <w:tc>
          <w:tcPr>
            <w:tcW w:w="1361" w:type="dxa"/>
            <w:vAlign w:val="center"/>
          </w:tcPr>
          <w:p>
            <w:pPr>
              <w:pStyle w:val="14"/>
            </w:pPr>
            <w:r>
              <w:t>12152.40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41</w:t>
            </w:r>
          </w:p>
        </w:tc>
        <w:tc>
          <w:tcPr>
            <w:tcW w:w="992" w:type="dxa"/>
            <w:vAlign w:val="center"/>
          </w:tcPr>
          <w:p>
            <w:pPr>
              <w:pStyle w:val="15"/>
            </w:pPr>
            <w:r>
              <w:t>22407</w:t>
            </w:r>
          </w:p>
        </w:tc>
        <w:tc>
          <w:tcPr>
            <w:tcW w:w="4536" w:type="dxa"/>
            <w:vAlign w:val="center"/>
          </w:tcPr>
          <w:p>
            <w:pPr>
              <w:pStyle w:val="15"/>
            </w:pPr>
            <w:r>
              <w:t>自然灾害救灾及恢复重建支出</w:t>
            </w:r>
          </w:p>
        </w:tc>
        <w:tc>
          <w:tcPr>
            <w:tcW w:w="1361" w:type="dxa"/>
            <w:vAlign w:val="center"/>
          </w:tcPr>
          <w:p>
            <w:pPr>
              <w:pStyle w:val="14"/>
            </w:pPr>
            <w:r>
              <w:t>12152.40</w:t>
            </w:r>
          </w:p>
        </w:tc>
        <w:tc>
          <w:tcPr>
            <w:tcW w:w="1361" w:type="dxa"/>
            <w:vAlign w:val="center"/>
          </w:tcPr>
          <w:p>
            <w:pPr>
              <w:pStyle w:val="14"/>
            </w:pPr>
          </w:p>
        </w:tc>
        <w:tc>
          <w:tcPr>
            <w:tcW w:w="1361" w:type="dxa"/>
            <w:vAlign w:val="center"/>
          </w:tcPr>
          <w:p>
            <w:pPr>
              <w:pStyle w:val="14"/>
            </w:pPr>
            <w:r>
              <w:t>12152.40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42</w:t>
            </w:r>
          </w:p>
        </w:tc>
        <w:tc>
          <w:tcPr>
            <w:tcW w:w="992" w:type="dxa"/>
            <w:vAlign w:val="center"/>
          </w:tcPr>
          <w:p>
            <w:pPr>
              <w:pStyle w:val="15"/>
            </w:pPr>
            <w:r>
              <w:t>2240704</w:t>
            </w:r>
          </w:p>
        </w:tc>
        <w:tc>
          <w:tcPr>
            <w:tcW w:w="4536" w:type="dxa"/>
            <w:vAlign w:val="center"/>
          </w:tcPr>
          <w:p>
            <w:pPr>
              <w:pStyle w:val="15"/>
            </w:pPr>
            <w:r>
              <w:t>自然灾害灾后重建补助</w:t>
            </w:r>
          </w:p>
        </w:tc>
        <w:tc>
          <w:tcPr>
            <w:tcW w:w="1361" w:type="dxa"/>
            <w:vAlign w:val="center"/>
          </w:tcPr>
          <w:p>
            <w:pPr>
              <w:pStyle w:val="14"/>
            </w:pPr>
            <w:r>
              <w:t>296.40</w:t>
            </w:r>
          </w:p>
        </w:tc>
        <w:tc>
          <w:tcPr>
            <w:tcW w:w="1361" w:type="dxa"/>
            <w:vAlign w:val="center"/>
          </w:tcPr>
          <w:p>
            <w:pPr>
              <w:pStyle w:val="14"/>
            </w:pPr>
          </w:p>
        </w:tc>
        <w:tc>
          <w:tcPr>
            <w:tcW w:w="1361" w:type="dxa"/>
            <w:vAlign w:val="center"/>
          </w:tcPr>
          <w:p>
            <w:pPr>
              <w:pStyle w:val="14"/>
            </w:pPr>
            <w:r>
              <w:t>296.40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43</w:t>
            </w:r>
          </w:p>
        </w:tc>
        <w:tc>
          <w:tcPr>
            <w:tcW w:w="992" w:type="dxa"/>
            <w:vAlign w:val="center"/>
          </w:tcPr>
          <w:p>
            <w:pPr>
              <w:pStyle w:val="15"/>
            </w:pPr>
            <w:r>
              <w:t>2240799</w:t>
            </w:r>
          </w:p>
        </w:tc>
        <w:tc>
          <w:tcPr>
            <w:tcW w:w="4536" w:type="dxa"/>
            <w:vAlign w:val="center"/>
          </w:tcPr>
          <w:p>
            <w:pPr>
              <w:pStyle w:val="15"/>
            </w:pPr>
            <w:r>
              <w:t>其他自然灾害救灾及恢复重建支出</w:t>
            </w:r>
          </w:p>
        </w:tc>
        <w:tc>
          <w:tcPr>
            <w:tcW w:w="1361" w:type="dxa"/>
            <w:vAlign w:val="center"/>
          </w:tcPr>
          <w:p>
            <w:pPr>
              <w:pStyle w:val="14"/>
            </w:pPr>
            <w:r>
              <w:t>11856.00</w:t>
            </w:r>
          </w:p>
        </w:tc>
        <w:tc>
          <w:tcPr>
            <w:tcW w:w="1361" w:type="dxa"/>
            <w:vAlign w:val="center"/>
          </w:tcPr>
          <w:p>
            <w:pPr>
              <w:pStyle w:val="14"/>
            </w:pPr>
          </w:p>
        </w:tc>
        <w:tc>
          <w:tcPr>
            <w:tcW w:w="1361" w:type="dxa"/>
            <w:vAlign w:val="center"/>
          </w:tcPr>
          <w:p>
            <w:pPr>
              <w:pStyle w:val="14"/>
            </w:pPr>
            <w:r>
              <w:t>11856.00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12210.74</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10024.00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286.44</w:t>
            </w:r>
          </w:p>
        </w:tc>
        <w:tc>
          <w:tcPr>
            <w:tcW w:w="1474" w:type="dxa"/>
            <w:vAlign w:val="center"/>
          </w:tcPr>
          <w:p>
            <w:pPr>
              <w:pStyle w:val="14"/>
            </w:pPr>
            <w:r>
              <w:t>286.44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105.68</w:t>
            </w:r>
          </w:p>
        </w:tc>
        <w:tc>
          <w:tcPr>
            <w:tcW w:w="1474" w:type="dxa"/>
            <w:vAlign w:val="center"/>
          </w:tcPr>
          <w:p>
            <w:pPr>
              <w:pStyle w:val="14"/>
            </w:pPr>
            <w:r>
              <w:t>105.68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700.00</w:t>
            </w:r>
          </w:p>
        </w:tc>
        <w:tc>
          <w:tcPr>
            <w:tcW w:w="1474" w:type="dxa"/>
            <w:vAlign w:val="center"/>
          </w:tcPr>
          <w:p>
            <w:pPr>
              <w:pStyle w:val="14"/>
            </w:pPr>
            <w:r>
              <w:t>700.00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19489.15</w:t>
            </w:r>
          </w:p>
        </w:tc>
        <w:tc>
          <w:tcPr>
            <w:tcW w:w="1474" w:type="dxa"/>
            <w:vAlign w:val="center"/>
          </w:tcPr>
          <w:p>
            <w:pPr>
              <w:pStyle w:val="14"/>
            </w:pPr>
            <w:r>
              <w:t>9465.15</w:t>
            </w:r>
          </w:p>
        </w:tc>
        <w:tc>
          <w:tcPr>
            <w:tcW w:w="1474" w:type="dxa"/>
            <w:vAlign w:val="center"/>
          </w:tcPr>
          <w:p>
            <w:pPr>
              <w:pStyle w:val="14"/>
            </w:pPr>
            <w:r>
              <w:t>10024.00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1233.00</w:t>
            </w:r>
          </w:p>
        </w:tc>
        <w:tc>
          <w:tcPr>
            <w:tcW w:w="1474" w:type="dxa"/>
            <w:vAlign w:val="center"/>
          </w:tcPr>
          <w:p>
            <w:pPr>
              <w:pStyle w:val="14"/>
            </w:pPr>
            <w:r>
              <w:t>1233.00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124.07</w:t>
            </w:r>
          </w:p>
        </w:tc>
        <w:tc>
          <w:tcPr>
            <w:tcW w:w="1474" w:type="dxa"/>
            <w:vAlign w:val="center"/>
          </w:tcPr>
          <w:p>
            <w:pPr>
              <w:pStyle w:val="14"/>
            </w:pPr>
            <w:r>
              <w:t>124.07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12152.40</w:t>
            </w:r>
          </w:p>
        </w:tc>
        <w:tc>
          <w:tcPr>
            <w:tcW w:w="1474" w:type="dxa"/>
            <w:vAlign w:val="center"/>
          </w:tcPr>
          <w:p>
            <w:pPr>
              <w:pStyle w:val="14"/>
            </w:pPr>
            <w:r>
              <w:t>12152.40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22234.74</w:t>
            </w:r>
          </w:p>
        </w:tc>
        <w:tc>
          <w:tcPr>
            <w:tcW w:w="3402" w:type="dxa"/>
            <w:vAlign w:val="center"/>
          </w:tcPr>
          <w:p>
            <w:pPr>
              <w:pStyle w:val="17"/>
            </w:pPr>
            <w:r>
              <w:t>本年支出合计</w:t>
            </w:r>
          </w:p>
        </w:tc>
        <w:tc>
          <w:tcPr>
            <w:tcW w:w="1474" w:type="dxa"/>
            <w:vAlign w:val="center"/>
          </w:tcPr>
          <w:p>
            <w:pPr>
              <w:pStyle w:val="18"/>
            </w:pPr>
            <w:r>
              <w:t>34090.74</w:t>
            </w:r>
          </w:p>
        </w:tc>
        <w:tc>
          <w:tcPr>
            <w:tcW w:w="1474" w:type="dxa"/>
            <w:vAlign w:val="center"/>
          </w:tcPr>
          <w:p>
            <w:pPr>
              <w:pStyle w:val="18"/>
            </w:pPr>
            <w:r>
              <w:t>24066.74</w:t>
            </w:r>
          </w:p>
        </w:tc>
        <w:tc>
          <w:tcPr>
            <w:tcW w:w="1474" w:type="dxa"/>
            <w:vAlign w:val="center"/>
          </w:tcPr>
          <w:p>
            <w:pPr>
              <w:pStyle w:val="18"/>
            </w:pPr>
            <w:r>
              <w:t>10024.00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11856.00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11856.00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34090.74</w:t>
            </w:r>
          </w:p>
        </w:tc>
        <w:tc>
          <w:tcPr>
            <w:tcW w:w="3402" w:type="dxa"/>
            <w:vAlign w:val="center"/>
          </w:tcPr>
          <w:p>
            <w:pPr>
              <w:pStyle w:val="17"/>
            </w:pPr>
            <w:r>
              <w:t>支出总计</w:t>
            </w:r>
          </w:p>
        </w:tc>
        <w:tc>
          <w:tcPr>
            <w:tcW w:w="1474" w:type="dxa"/>
            <w:vAlign w:val="center"/>
          </w:tcPr>
          <w:p>
            <w:pPr>
              <w:pStyle w:val="18"/>
            </w:pPr>
            <w:r>
              <w:t>34090.74</w:t>
            </w:r>
          </w:p>
        </w:tc>
        <w:tc>
          <w:tcPr>
            <w:tcW w:w="1474" w:type="dxa"/>
            <w:vAlign w:val="center"/>
          </w:tcPr>
          <w:p>
            <w:pPr>
              <w:pStyle w:val="18"/>
            </w:pPr>
            <w:r>
              <w:t>24066.74</w:t>
            </w:r>
          </w:p>
        </w:tc>
        <w:tc>
          <w:tcPr>
            <w:tcW w:w="1474" w:type="dxa"/>
            <w:vAlign w:val="center"/>
          </w:tcPr>
          <w:p>
            <w:pPr>
              <w:pStyle w:val="18"/>
            </w:pPr>
            <w:r>
              <w:t>10024.00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24066.74</w:t>
            </w:r>
          </w:p>
        </w:tc>
        <w:tc>
          <w:tcPr>
            <w:tcW w:w="2551" w:type="dxa"/>
            <w:vAlign w:val="center"/>
          </w:tcPr>
          <w:p>
            <w:pPr>
              <w:pStyle w:val="18"/>
            </w:pPr>
            <w:r>
              <w:t>1992.49</w:t>
            </w:r>
          </w:p>
        </w:tc>
        <w:tc>
          <w:tcPr>
            <w:tcW w:w="2551" w:type="dxa"/>
            <w:vAlign w:val="center"/>
          </w:tcPr>
          <w:p>
            <w:pPr>
              <w:pStyle w:val="18"/>
            </w:pPr>
            <w:r>
              <w:t>22074.25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286.44</w:t>
            </w:r>
          </w:p>
        </w:tc>
        <w:tc>
          <w:tcPr>
            <w:tcW w:w="2551" w:type="dxa"/>
            <w:vAlign w:val="center"/>
          </w:tcPr>
          <w:p>
            <w:pPr>
              <w:pStyle w:val="14"/>
            </w:pPr>
            <w:r>
              <w:t>286.44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277.12</w:t>
            </w:r>
          </w:p>
        </w:tc>
        <w:tc>
          <w:tcPr>
            <w:tcW w:w="2551" w:type="dxa"/>
            <w:vAlign w:val="center"/>
          </w:tcPr>
          <w:p>
            <w:pPr>
              <w:pStyle w:val="14"/>
            </w:pPr>
            <w:r>
              <w:t>277.12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1.67</w:t>
            </w:r>
          </w:p>
        </w:tc>
        <w:tc>
          <w:tcPr>
            <w:tcW w:w="2551" w:type="dxa"/>
            <w:vAlign w:val="center"/>
          </w:tcPr>
          <w:p>
            <w:pPr>
              <w:pStyle w:val="14"/>
            </w:pPr>
            <w:r>
              <w:t>1.67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42.38</w:t>
            </w:r>
          </w:p>
        </w:tc>
        <w:tc>
          <w:tcPr>
            <w:tcW w:w="2551" w:type="dxa"/>
            <w:vAlign w:val="center"/>
          </w:tcPr>
          <w:p>
            <w:pPr>
              <w:pStyle w:val="14"/>
            </w:pPr>
            <w:r>
              <w:t>42.38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165.44</w:t>
            </w:r>
          </w:p>
        </w:tc>
        <w:tc>
          <w:tcPr>
            <w:tcW w:w="2551" w:type="dxa"/>
            <w:vAlign w:val="center"/>
          </w:tcPr>
          <w:p>
            <w:pPr>
              <w:pStyle w:val="14"/>
            </w:pPr>
            <w:r>
              <w:t>165.44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67.63</w:t>
            </w:r>
          </w:p>
        </w:tc>
        <w:tc>
          <w:tcPr>
            <w:tcW w:w="2551" w:type="dxa"/>
            <w:vAlign w:val="center"/>
          </w:tcPr>
          <w:p>
            <w:pPr>
              <w:pStyle w:val="14"/>
            </w:pPr>
            <w:r>
              <w:t>67.63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9.32</w:t>
            </w:r>
          </w:p>
        </w:tc>
        <w:tc>
          <w:tcPr>
            <w:tcW w:w="2551" w:type="dxa"/>
            <w:vAlign w:val="center"/>
          </w:tcPr>
          <w:p>
            <w:pPr>
              <w:pStyle w:val="14"/>
            </w:pPr>
            <w:r>
              <w:t>9.32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2082701</w:t>
            </w:r>
          </w:p>
        </w:tc>
        <w:tc>
          <w:tcPr>
            <w:tcW w:w="4535" w:type="dxa"/>
            <w:vAlign w:val="center"/>
          </w:tcPr>
          <w:p>
            <w:pPr>
              <w:pStyle w:val="15"/>
            </w:pPr>
            <w:r>
              <w:t>财政对失业保险基金的补助</w:t>
            </w:r>
          </w:p>
        </w:tc>
        <w:tc>
          <w:tcPr>
            <w:tcW w:w="2551" w:type="dxa"/>
            <w:vAlign w:val="center"/>
          </w:tcPr>
          <w:p>
            <w:pPr>
              <w:pStyle w:val="14"/>
            </w:pPr>
            <w:r>
              <w:t>5.28</w:t>
            </w:r>
          </w:p>
        </w:tc>
        <w:tc>
          <w:tcPr>
            <w:tcW w:w="2551" w:type="dxa"/>
            <w:vAlign w:val="center"/>
          </w:tcPr>
          <w:p>
            <w:pPr>
              <w:pStyle w:val="14"/>
            </w:pPr>
            <w:r>
              <w:t>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4.04</w:t>
            </w:r>
          </w:p>
        </w:tc>
        <w:tc>
          <w:tcPr>
            <w:tcW w:w="2551" w:type="dxa"/>
            <w:vAlign w:val="center"/>
          </w:tcPr>
          <w:p>
            <w:pPr>
              <w:pStyle w:val="14"/>
            </w:pPr>
            <w:r>
              <w:t>4.04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105.68</w:t>
            </w:r>
          </w:p>
        </w:tc>
        <w:tc>
          <w:tcPr>
            <w:tcW w:w="2551" w:type="dxa"/>
            <w:vAlign w:val="center"/>
          </w:tcPr>
          <w:p>
            <w:pPr>
              <w:pStyle w:val="14"/>
            </w:pPr>
            <w:r>
              <w:t>105.68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105.68</w:t>
            </w:r>
          </w:p>
        </w:tc>
        <w:tc>
          <w:tcPr>
            <w:tcW w:w="2551" w:type="dxa"/>
            <w:vAlign w:val="center"/>
          </w:tcPr>
          <w:p>
            <w:pPr>
              <w:pStyle w:val="14"/>
            </w:pPr>
            <w:r>
              <w:t>105.68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3.94</w:t>
            </w:r>
          </w:p>
        </w:tc>
        <w:tc>
          <w:tcPr>
            <w:tcW w:w="2551" w:type="dxa"/>
            <w:vAlign w:val="center"/>
          </w:tcPr>
          <w:p>
            <w:pPr>
              <w:pStyle w:val="14"/>
            </w:pPr>
            <w:r>
              <w:t>3.94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75.00</w:t>
            </w:r>
          </w:p>
        </w:tc>
        <w:tc>
          <w:tcPr>
            <w:tcW w:w="2551" w:type="dxa"/>
            <w:vAlign w:val="center"/>
          </w:tcPr>
          <w:p>
            <w:pPr>
              <w:pStyle w:val="14"/>
            </w:pPr>
            <w:r>
              <w:t>75.00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26.74</w:t>
            </w:r>
          </w:p>
        </w:tc>
        <w:tc>
          <w:tcPr>
            <w:tcW w:w="2551" w:type="dxa"/>
            <w:vAlign w:val="center"/>
          </w:tcPr>
          <w:p>
            <w:pPr>
              <w:pStyle w:val="14"/>
            </w:pPr>
            <w:r>
              <w:t>26.74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2110302</w:t>
            </w:r>
          </w:p>
        </w:tc>
        <w:tc>
          <w:tcPr>
            <w:tcW w:w="4535" w:type="dxa"/>
            <w:vAlign w:val="center"/>
          </w:tcPr>
          <w:p>
            <w:pPr>
              <w:pStyle w:val="15"/>
            </w:pPr>
            <w:r>
              <w:t>水体</w:t>
            </w:r>
          </w:p>
        </w:tc>
        <w:tc>
          <w:tcPr>
            <w:tcW w:w="2551" w:type="dxa"/>
            <w:vAlign w:val="center"/>
          </w:tcPr>
          <w:p>
            <w:pPr>
              <w:pStyle w:val="14"/>
            </w:pPr>
            <w:r>
              <w:t>700.00</w:t>
            </w:r>
          </w:p>
        </w:tc>
        <w:tc>
          <w:tcPr>
            <w:tcW w:w="2551" w:type="dxa"/>
            <w:vAlign w:val="center"/>
          </w:tcPr>
          <w:p>
            <w:pPr>
              <w:pStyle w:val="14"/>
            </w:pPr>
          </w:p>
        </w:tc>
        <w:tc>
          <w:tcPr>
            <w:tcW w:w="2551" w:type="dxa"/>
            <w:vAlign w:val="center"/>
          </w:tcPr>
          <w:p>
            <w:pPr>
              <w:pStyle w:val="14"/>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9465.15</w:t>
            </w:r>
          </w:p>
        </w:tc>
        <w:tc>
          <w:tcPr>
            <w:tcW w:w="2551" w:type="dxa"/>
            <w:vAlign w:val="center"/>
          </w:tcPr>
          <w:p>
            <w:pPr>
              <w:pStyle w:val="14"/>
            </w:pPr>
            <w:r>
              <w:t>1476.30</w:t>
            </w:r>
          </w:p>
        </w:tc>
        <w:tc>
          <w:tcPr>
            <w:tcW w:w="2551" w:type="dxa"/>
            <w:vAlign w:val="center"/>
          </w:tcPr>
          <w:p>
            <w:pPr>
              <w:pStyle w:val="14"/>
            </w:pPr>
            <w:r>
              <w:t>7988.85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21201</w:t>
            </w:r>
          </w:p>
        </w:tc>
        <w:tc>
          <w:tcPr>
            <w:tcW w:w="4535" w:type="dxa"/>
            <w:vAlign w:val="center"/>
          </w:tcPr>
          <w:p>
            <w:pPr>
              <w:pStyle w:val="15"/>
            </w:pPr>
            <w:r>
              <w:t>城乡社区管理事务</w:t>
            </w:r>
          </w:p>
        </w:tc>
        <w:tc>
          <w:tcPr>
            <w:tcW w:w="2551" w:type="dxa"/>
            <w:vAlign w:val="center"/>
          </w:tcPr>
          <w:p>
            <w:pPr>
              <w:pStyle w:val="14"/>
            </w:pPr>
            <w:r>
              <w:t>1476.30</w:t>
            </w:r>
          </w:p>
        </w:tc>
        <w:tc>
          <w:tcPr>
            <w:tcW w:w="2551" w:type="dxa"/>
            <w:vAlign w:val="center"/>
          </w:tcPr>
          <w:p>
            <w:pPr>
              <w:pStyle w:val="14"/>
            </w:pPr>
            <w:r>
              <w:t>1476.30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2120101</w:t>
            </w:r>
          </w:p>
        </w:tc>
        <w:tc>
          <w:tcPr>
            <w:tcW w:w="4535" w:type="dxa"/>
            <w:vAlign w:val="center"/>
          </w:tcPr>
          <w:p>
            <w:pPr>
              <w:pStyle w:val="15"/>
            </w:pPr>
            <w:r>
              <w:t>行政运行</w:t>
            </w:r>
          </w:p>
        </w:tc>
        <w:tc>
          <w:tcPr>
            <w:tcW w:w="2551" w:type="dxa"/>
            <w:vAlign w:val="center"/>
          </w:tcPr>
          <w:p>
            <w:pPr>
              <w:pStyle w:val="14"/>
            </w:pPr>
            <w:r>
              <w:t>240.36</w:t>
            </w:r>
          </w:p>
        </w:tc>
        <w:tc>
          <w:tcPr>
            <w:tcW w:w="2551" w:type="dxa"/>
            <w:vAlign w:val="center"/>
          </w:tcPr>
          <w:p>
            <w:pPr>
              <w:pStyle w:val="14"/>
            </w:pPr>
            <w:r>
              <w:t>240.36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2120104</w:t>
            </w:r>
          </w:p>
        </w:tc>
        <w:tc>
          <w:tcPr>
            <w:tcW w:w="4535" w:type="dxa"/>
            <w:vAlign w:val="center"/>
          </w:tcPr>
          <w:p>
            <w:pPr>
              <w:pStyle w:val="15"/>
            </w:pPr>
            <w:r>
              <w:t>城管执法</w:t>
            </w:r>
          </w:p>
        </w:tc>
        <w:tc>
          <w:tcPr>
            <w:tcW w:w="2551" w:type="dxa"/>
            <w:vAlign w:val="center"/>
          </w:tcPr>
          <w:p>
            <w:pPr>
              <w:pStyle w:val="14"/>
            </w:pPr>
            <w:r>
              <w:t>1235.94</w:t>
            </w:r>
          </w:p>
        </w:tc>
        <w:tc>
          <w:tcPr>
            <w:tcW w:w="2551" w:type="dxa"/>
            <w:vAlign w:val="center"/>
          </w:tcPr>
          <w:p>
            <w:pPr>
              <w:pStyle w:val="14"/>
            </w:pPr>
            <w:r>
              <w:t>1235.94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21203</w:t>
            </w:r>
          </w:p>
        </w:tc>
        <w:tc>
          <w:tcPr>
            <w:tcW w:w="4535" w:type="dxa"/>
            <w:vAlign w:val="center"/>
          </w:tcPr>
          <w:p>
            <w:pPr>
              <w:pStyle w:val="15"/>
            </w:pPr>
            <w:r>
              <w:t>城乡社区公共设施</w:t>
            </w:r>
          </w:p>
        </w:tc>
        <w:tc>
          <w:tcPr>
            <w:tcW w:w="2551" w:type="dxa"/>
            <w:vAlign w:val="center"/>
          </w:tcPr>
          <w:p>
            <w:pPr>
              <w:pStyle w:val="14"/>
            </w:pPr>
            <w:r>
              <w:t>2704.65</w:t>
            </w:r>
          </w:p>
        </w:tc>
        <w:tc>
          <w:tcPr>
            <w:tcW w:w="2551" w:type="dxa"/>
            <w:vAlign w:val="center"/>
          </w:tcPr>
          <w:p>
            <w:pPr>
              <w:pStyle w:val="14"/>
            </w:pPr>
          </w:p>
        </w:tc>
        <w:tc>
          <w:tcPr>
            <w:tcW w:w="2551" w:type="dxa"/>
            <w:vAlign w:val="center"/>
          </w:tcPr>
          <w:p>
            <w:pPr>
              <w:pStyle w:val="14"/>
            </w:pPr>
            <w:r>
              <w:t>2704.65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2120399</w:t>
            </w:r>
          </w:p>
        </w:tc>
        <w:tc>
          <w:tcPr>
            <w:tcW w:w="4535" w:type="dxa"/>
            <w:vAlign w:val="center"/>
          </w:tcPr>
          <w:p>
            <w:pPr>
              <w:pStyle w:val="15"/>
            </w:pPr>
            <w:r>
              <w:t>其他城乡社区公共设施支出</w:t>
            </w:r>
          </w:p>
        </w:tc>
        <w:tc>
          <w:tcPr>
            <w:tcW w:w="2551" w:type="dxa"/>
            <w:vAlign w:val="center"/>
          </w:tcPr>
          <w:p>
            <w:pPr>
              <w:pStyle w:val="14"/>
            </w:pPr>
            <w:r>
              <w:t>2704.65</w:t>
            </w:r>
          </w:p>
        </w:tc>
        <w:tc>
          <w:tcPr>
            <w:tcW w:w="2551" w:type="dxa"/>
            <w:vAlign w:val="center"/>
          </w:tcPr>
          <w:p>
            <w:pPr>
              <w:pStyle w:val="14"/>
            </w:pPr>
          </w:p>
        </w:tc>
        <w:tc>
          <w:tcPr>
            <w:tcW w:w="2551" w:type="dxa"/>
            <w:vAlign w:val="center"/>
          </w:tcPr>
          <w:p>
            <w:pPr>
              <w:pStyle w:val="14"/>
            </w:pPr>
            <w:r>
              <w:t>2704.65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21205</w:t>
            </w:r>
          </w:p>
        </w:tc>
        <w:tc>
          <w:tcPr>
            <w:tcW w:w="4535" w:type="dxa"/>
            <w:vAlign w:val="center"/>
          </w:tcPr>
          <w:p>
            <w:pPr>
              <w:pStyle w:val="15"/>
            </w:pPr>
            <w:r>
              <w:t>城乡社区环境卫生</w:t>
            </w:r>
          </w:p>
        </w:tc>
        <w:tc>
          <w:tcPr>
            <w:tcW w:w="2551" w:type="dxa"/>
            <w:vAlign w:val="center"/>
          </w:tcPr>
          <w:p>
            <w:pPr>
              <w:pStyle w:val="14"/>
            </w:pPr>
            <w:r>
              <w:t>5284.20</w:t>
            </w:r>
          </w:p>
        </w:tc>
        <w:tc>
          <w:tcPr>
            <w:tcW w:w="2551" w:type="dxa"/>
            <w:vAlign w:val="center"/>
          </w:tcPr>
          <w:p>
            <w:pPr>
              <w:pStyle w:val="14"/>
            </w:pPr>
          </w:p>
        </w:tc>
        <w:tc>
          <w:tcPr>
            <w:tcW w:w="2551" w:type="dxa"/>
            <w:vAlign w:val="center"/>
          </w:tcPr>
          <w:p>
            <w:pPr>
              <w:pStyle w:val="14"/>
            </w:pPr>
            <w:r>
              <w:t>5284.20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2120501</w:t>
            </w:r>
          </w:p>
        </w:tc>
        <w:tc>
          <w:tcPr>
            <w:tcW w:w="4535" w:type="dxa"/>
            <w:vAlign w:val="center"/>
          </w:tcPr>
          <w:p>
            <w:pPr>
              <w:pStyle w:val="15"/>
            </w:pPr>
            <w:r>
              <w:t>城乡社区环境卫生</w:t>
            </w:r>
          </w:p>
        </w:tc>
        <w:tc>
          <w:tcPr>
            <w:tcW w:w="2551" w:type="dxa"/>
            <w:vAlign w:val="center"/>
          </w:tcPr>
          <w:p>
            <w:pPr>
              <w:pStyle w:val="14"/>
            </w:pPr>
            <w:r>
              <w:t>5284.20</w:t>
            </w:r>
          </w:p>
        </w:tc>
        <w:tc>
          <w:tcPr>
            <w:tcW w:w="2551" w:type="dxa"/>
            <w:vAlign w:val="center"/>
          </w:tcPr>
          <w:p>
            <w:pPr>
              <w:pStyle w:val="14"/>
            </w:pPr>
          </w:p>
        </w:tc>
        <w:tc>
          <w:tcPr>
            <w:tcW w:w="2551" w:type="dxa"/>
            <w:vAlign w:val="center"/>
          </w:tcPr>
          <w:p>
            <w:pPr>
              <w:pStyle w:val="14"/>
            </w:pPr>
            <w:r>
              <w:t>5284.20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1233.00</w:t>
            </w:r>
          </w:p>
        </w:tc>
        <w:tc>
          <w:tcPr>
            <w:tcW w:w="2551" w:type="dxa"/>
            <w:vAlign w:val="center"/>
          </w:tcPr>
          <w:p>
            <w:pPr>
              <w:pStyle w:val="14"/>
            </w:pPr>
          </w:p>
        </w:tc>
        <w:tc>
          <w:tcPr>
            <w:tcW w:w="2551" w:type="dxa"/>
            <w:vAlign w:val="center"/>
          </w:tcPr>
          <w:p>
            <w:pPr>
              <w:pStyle w:val="14"/>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21303</w:t>
            </w:r>
          </w:p>
        </w:tc>
        <w:tc>
          <w:tcPr>
            <w:tcW w:w="4535" w:type="dxa"/>
            <w:vAlign w:val="center"/>
          </w:tcPr>
          <w:p>
            <w:pPr>
              <w:pStyle w:val="15"/>
            </w:pPr>
            <w:r>
              <w:t>水利</w:t>
            </w:r>
          </w:p>
        </w:tc>
        <w:tc>
          <w:tcPr>
            <w:tcW w:w="2551" w:type="dxa"/>
            <w:vAlign w:val="center"/>
          </w:tcPr>
          <w:p>
            <w:pPr>
              <w:pStyle w:val="14"/>
            </w:pPr>
            <w:r>
              <w:t>1233.00</w:t>
            </w:r>
          </w:p>
        </w:tc>
        <w:tc>
          <w:tcPr>
            <w:tcW w:w="2551" w:type="dxa"/>
            <w:vAlign w:val="center"/>
          </w:tcPr>
          <w:p>
            <w:pPr>
              <w:pStyle w:val="14"/>
            </w:pPr>
          </w:p>
        </w:tc>
        <w:tc>
          <w:tcPr>
            <w:tcW w:w="2551" w:type="dxa"/>
            <w:vAlign w:val="center"/>
          </w:tcPr>
          <w:p>
            <w:pPr>
              <w:pStyle w:val="14"/>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2130399</w:t>
            </w:r>
          </w:p>
        </w:tc>
        <w:tc>
          <w:tcPr>
            <w:tcW w:w="4535" w:type="dxa"/>
            <w:vAlign w:val="center"/>
          </w:tcPr>
          <w:p>
            <w:pPr>
              <w:pStyle w:val="15"/>
            </w:pPr>
            <w:r>
              <w:t>其他水利支出</w:t>
            </w:r>
          </w:p>
        </w:tc>
        <w:tc>
          <w:tcPr>
            <w:tcW w:w="2551" w:type="dxa"/>
            <w:vAlign w:val="center"/>
          </w:tcPr>
          <w:p>
            <w:pPr>
              <w:pStyle w:val="14"/>
            </w:pPr>
            <w:r>
              <w:t>1233.00</w:t>
            </w:r>
          </w:p>
        </w:tc>
        <w:tc>
          <w:tcPr>
            <w:tcW w:w="2551" w:type="dxa"/>
            <w:vAlign w:val="center"/>
          </w:tcPr>
          <w:p>
            <w:pPr>
              <w:pStyle w:val="14"/>
            </w:pPr>
          </w:p>
        </w:tc>
        <w:tc>
          <w:tcPr>
            <w:tcW w:w="2551" w:type="dxa"/>
            <w:vAlign w:val="center"/>
          </w:tcPr>
          <w:p>
            <w:pPr>
              <w:pStyle w:val="14"/>
            </w:pPr>
            <w:r>
              <w:t>1233.00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124.07</w:t>
            </w:r>
          </w:p>
        </w:tc>
        <w:tc>
          <w:tcPr>
            <w:tcW w:w="2551" w:type="dxa"/>
            <w:vAlign w:val="center"/>
          </w:tcPr>
          <w:p>
            <w:pPr>
              <w:pStyle w:val="14"/>
            </w:pPr>
            <w:r>
              <w:t>124.07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124.07</w:t>
            </w:r>
          </w:p>
        </w:tc>
        <w:tc>
          <w:tcPr>
            <w:tcW w:w="2551" w:type="dxa"/>
            <w:vAlign w:val="center"/>
          </w:tcPr>
          <w:p>
            <w:pPr>
              <w:pStyle w:val="14"/>
            </w:pPr>
            <w:r>
              <w:t>124.07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124.07</w:t>
            </w:r>
          </w:p>
        </w:tc>
        <w:tc>
          <w:tcPr>
            <w:tcW w:w="2551" w:type="dxa"/>
            <w:vAlign w:val="center"/>
          </w:tcPr>
          <w:p>
            <w:pPr>
              <w:pStyle w:val="14"/>
            </w:pPr>
            <w:r>
              <w:t>124.07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12152.40</w:t>
            </w:r>
          </w:p>
        </w:tc>
        <w:tc>
          <w:tcPr>
            <w:tcW w:w="2551" w:type="dxa"/>
            <w:vAlign w:val="center"/>
          </w:tcPr>
          <w:p>
            <w:pPr>
              <w:pStyle w:val="14"/>
            </w:pPr>
          </w:p>
        </w:tc>
        <w:tc>
          <w:tcPr>
            <w:tcW w:w="2551" w:type="dxa"/>
            <w:vAlign w:val="center"/>
          </w:tcPr>
          <w:p>
            <w:pPr>
              <w:pStyle w:val="14"/>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22407</w:t>
            </w:r>
          </w:p>
        </w:tc>
        <w:tc>
          <w:tcPr>
            <w:tcW w:w="4535" w:type="dxa"/>
            <w:vAlign w:val="center"/>
          </w:tcPr>
          <w:p>
            <w:pPr>
              <w:pStyle w:val="15"/>
            </w:pPr>
            <w:r>
              <w:t>自然灾害救灾及恢复重建支出</w:t>
            </w:r>
          </w:p>
        </w:tc>
        <w:tc>
          <w:tcPr>
            <w:tcW w:w="2551" w:type="dxa"/>
            <w:vAlign w:val="center"/>
          </w:tcPr>
          <w:p>
            <w:pPr>
              <w:pStyle w:val="14"/>
            </w:pPr>
            <w:r>
              <w:t>12152.40</w:t>
            </w:r>
          </w:p>
        </w:tc>
        <w:tc>
          <w:tcPr>
            <w:tcW w:w="2551" w:type="dxa"/>
            <w:vAlign w:val="center"/>
          </w:tcPr>
          <w:p>
            <w:pPr>
              <w:pStyle w:val="14"/>
            </w:pPr>
          </w:p>
        </w:tc>
        <w:tc>
          <w:tcPr>
            <w:tcW w:w="2551" w:type="dxa"/>
            <w:vAlign w:val="center"/>
          </w:tcPr>
          <w:p>
            <w:pPr>
              <w:pStyle w:val="14"/>
            </w:pPr>
            <w:r>
              <w:t>12152.40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2240704</w:t>
            </w:r>
          </w:p>
        </w:tc>
        <w:tc>
          <w:tcPr>
            <w:tcW w:w="4535" w:type="dxa"/>
            <w:vAlign w:val="center"/>
          </w:tcPr>
          <w:p>
            <w:pPr>
              <w:pStyle w:val="15"/>
            </w:pPr>
            <w:r>
              <w:t>自然灾害灾后重建补助</w:t>
            </w:r>
          </w:p>
        </w:tc>
        <w:tc>
          <w:tcPr>
            <w:tcW w:w="2551" w:type="dxa"/>
            <w:vAlign w:val="center"/>
          </w:tcPr>
          <w:p>
            <w:pPr>
              <w:pStyle w:val="14"/>
            </w:pPr>
            <w:r>
              <w:t>296.40</w:t>
            </w:r>
          </w:p>
        </w:tc>
        <w:tc>
          <w:tcPr>
            <w:tcW w:w="2551" w:type="dxa"/>
            <w:vAlign w:val="center"/>
          </w:tcPr>
          <w:p>
            <w:pPr>
              <w:pStyle w:val="14"/>
            </w:pPr>
          </w:p>
        </w:tc>
        <w:tc>
          <w:tcPr>
            <w:tcW w:w="2551" w:type="dxa"/>
            <w:vAlign w:val="center"/>
          </w:tcPr>
          <w:p>
            <w:pPr>
              <w:pStyle w:val="14"/>
            </w:pPr>
            <w:r>
              <w:t>296.40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vAlign w:val="center"/>
          </w:tcPr>
          <w:p>
            <w:pPr>
              <w:pStyle w:val="15"/>
            </w:pPr>
            <w:r>
              <w:t>2240799</w:t>
            </w:r>
          </w:p>
        </w:tc>
        <w:tc>
          <w:tcPr>
            <w:tcW w:w="4535" w:type="dxa"/>
            <w:vAlign w:val="center"/>
          </w:tcPr>
          <w:p>
            <w:pPr>
              <w:pStyle w:val="15"/>
            </w:pPr>
            <w:r>
              <w:t>其他自然灾害救灾及恢复重建支出</w:t>
            </w:r>
          </w:p>
        </w:tc>
        <w:tc>
          <w:tcPr>
            <w:tcW w:w="2551" w:type="dxa"/>
            <w:vAlign w:val="center"/>
          </w:tcPr>
          <w:p>
            <w:pPr>
              <w:pStyle w:val="14"/>
            </w:pPr>
            <w:r>
              <w:t>11856.00</w:t>
            </w:r>
          </w:p>
        </w:tc>
        <w:tc>
          <w:tcPr>
            <w:tcW w:w="2551" w:type="dxa"/>
            <w:vAlign w:val="center"/>
          </w:tcPr>
          <w:p>
            <w:pPr>
              <w:pStyle w:val="14"/>
            </w:pPr>
          </w:p>
        </w:tc>
        <w:tc>
          <w:tcPr>
            <w:tcW w:w="2551" w:type="dxa"/>
            <w:vAlign w:val="center"/>
          </w:tcPr>
          <w:p>
            <w:pPr>
              <w:pStyle w:val="14"/>
            </w:pPr>
            <w:r>
              <w:t>11856.00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1992.49</w:t>
            </w:r>
          </w:p>
        </w:tc>
        <w:tc>
          <w:tcPr>
            <w:tcW w:w="2551" w:type="dxa"/>
            <w:vAlign w:val="center"/>
          </w:tcPr>
          <w:p>
            <w:pPr>
              <w:pStyle w:val="18"/>
            </w:pPr>
            <w:r>
              <w:t>1794.50</w:t>
            </w:r>
          </w:p>
        </w:tc>
        <w:tc>
          <w:tcPr>
            <w:tcW w:w="2552" w:type="dxa"/>
            <w:vAlign w:val="center"/>
          </w:tcPr>
          <w:p>
            <w:pPr>
              <w:pStyle w:val="18"/>
            </w:pPr>
            <w:r>
              <w:t>197.99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1750.45</w:t>
            </w:r>
          </w:p>
        </w:tc>
        <w:tc>
          <w:tcPr>
            <w:tcW w:w="2551" w:type="dxa"/>
            <w:vAlign w:val="center"/>
          </w:tcPr>
          <w:p>
            <w:pPr>
              <w:pStyle w:val="14"/>
            </w:pPr>
            <w:r>
              <w:t>1750.45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657.27</w:t>
            </w:r>
          </w:p>
        </w:tc>
        <w:tc>
          <w:tcPr>
            <w:tcW w:w="2551" w:type="dxa"/>
            <w:vAlign w:val="center"/>
          </w:tcPr>
          <w:p>
            <w:pPr>
              <w:pStyle w:val="14"/>
            </w:pPr>
            <w:r>
              <w:t>657.27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199.24</w:t>
            </w:r>
          </w:p>
        </w:tc>
        <w:tc>
          <w:tcPr>
            <w:tcW w:w="2551" w:type="dxa"/>
            <w:vAlign w:val="center"/>
          </w:tcPr>
          <w:p>
            <w:pPr>
              <w:pStyle w:val="14"/>
            </w:pPr>
            <w:r>
              <w:t>199.24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11.89</w:t>
            </w:r>
          </w:p>
        </w:tc>
        <w:tc>
          <w:tcPr>
            <w:tcW w:w="2551" w:type="dxa"/>
            <w:vAlign w:val="center"/>
          </w:tcPr>
          <w:p>
            <w:pPr>
              <w:pStyle w:val="14"/>
            </w:pPr>
            <w:r>
              <w:t>11.89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408.49</w:t>
            </w:r>
          </w:p>
        </w:tc>
        <w:tc>
          <w:tcPr>
            <w:tcW w:w="2551" w:type="dxa"/>
            <w:vAlign w:val="center"/>
          </w:tcPr>
          <w:p>
            <w:pPr>
              <w:pStyle w:val="14"/>
            </w:pPr>
            <w:r>
              <w:t>408.49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165.44</w:t>
            </w:r>
          </w:p>
        </w:tc>
        <w:tc>
          <w:tcPr>
            <w:tcW w:w="2551" w:type="dxa"/>
            <w:vAlign w:val="center"/>
          </w:tcPr>
          <w:p>
            <w:pPr>
              <w:pStyle w:val="14"/>
            </w:pPr>
            <w:r>
              <w:t>165.44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67.63</w:t>
            </w:r>
          </w:p>
        </w:tc>
        <w:tc>
          <w:tcPr>
            <w:tcW w:w="2551" w:type="dxa"/>
            <w:vAlign w:val="center"/>
          </w:tcPr>
          <w:p>
            <w:pPr>
              <w:pStyle w:val="14"/>
            </w:pPr>
            <w:r>
              <w:t>67.63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78.94</w:t>
            </w:r>
          </w:p>
        </w:tc>
        <w:tc>
          <w:tcPr>
            <w:tcW w:w="2551" w:type="dxa"/>
            <w:vAlign w:val="center"/>
          </w:tcPr>
          <w:p>
            <w:pPr>
              <w:pStyle w:val="14"/>
            </w:pPr>
            <w:r>
              <w:t>78.94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26.74</w:t>
            </w:r>
          </w:p>
        </w:tc>
        <w:tc>
          <w:tcPr>
            <w:tcW w:w="2551" w:type="dxa"/>
            <w:vAlign w:val="center"/>
          </w:tcPr>
          <w:p>
            <w:pPr>
              <w:pStyle w:val="14"/>
            </w:pPr>
            <w:r>
              <w:t>26.74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10.74</w:t>
            </w:r>
          </w:p>
        </w:tc>
        <w:tc>
          <w:tcPr>
            <w:tcW w:w="2551" w:type="dxa"/>
            <w:vAlign w:val="center"/>
          </w:tcPr>
          <w:p>
            <w:pPr>
              <w:pStyle w:val="14"/>
            </w:pPr>
            <w:r>
              <w:t>10.74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124.07</w:t>
            </w:r>
          </w:p>
        </w:tc>
        <w:tc>
          <w:tcPr>
            <w:tcW w:w="2551" w:type="dxa"/>
            <w:vAlign w:val="center"/>
          </w:tcPr>
          <w:p>
            <w:pPr>
              <w:pStyle w:val="14"/>
            </w:pPr>
            <w:r>
              <w:t>124.07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197.99</w:t>
            </w:r>
          </w:p>
        </w:tc>
        <w:tc>
          <w:tcPr>
            <w:tcW w:w="2551" w:type="dxa"/>
            <w:vAlign w:val="center"/>
          </w:tcPr>
          <w:p>
            <w:pPr>
              <w:pStyle w:val="14"/>
            </w:pPr>
          </w:p>
        </w:tc>
        <w:tc>
          <w:tcPr>
            <w:tcW w:w="2552" w:type="dxa"/>
            <w:vAlign w:val="center"/>
          </w:tcPr>
          <w:p>
            <w:pPr>
              <w:pStyle w:val="14"/>
            </w:pPr>
            <w:r>
              <w:t>197.99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3.42</w:t>
            </w:r>
          </w:p>
        </w:tc>
        <w:tc>
          <w:tcPr>
            <w:tcW w:w="2551" w:type="dxa"/>
            <w:vAlign w:val="center"/>
          </w:tcPr>
          <w:p>
            <w:pPr>
              <w:pStyle w:val="14"/>
            </w:pPr>
          </w:p>
        </w:tc>
        <w:tc>
          <w:tcPr>
            <w:tcW w:w="2552" w:type="dxa"/>
            <w:vAlign w:val="center"/>
          </w:tcPr>
          <w:p>
            <w:pPr>
              <w:pStyle w:val="14"/>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143.40</w:t>
            </w:r>
          </w:p>
        </w:tc>
        <w:tc>
          <w:tcPr>
            <w:tcW w:w="2551" w:type="dxa"/>
            <w:vAlign w:val="center"/>
          </w:tcPr>
          <w:p>
            <w:pPr>
              <w:pStyle w:val="14"/>
            </w:pPr>
          </w:p>
        </w:tc>
        <w:tc>
          <w:tcPr>
            <w:tcW w:w="2552" w:type="dxa"/>
            <w:vAlign w:val="center"/>
          </w:tcPr>
          <w:p>
            <w:pPr>
              <w:pStyle w:val="14"/>
            </w:pPr>
            <w:r>
              <w:t>143.40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2.68</w:t>
            </w:r>
          </w:p>
        </w:tc>
        <w:tc>
          <w:tcPr>
            <w:tcW w:w="2551" w:type="dxa"/>
            <w:vAlign w:val="center"/>
          </w:tcPr>
          <w:p>
            <w:pPr>
              <w:pStyle w:val="14"/>
            </w:pPr>
          </w:p>
        </w:tc>
        <w:tc>
          <w:tcPr>
            <w:tcW w:w="2552" w:type="dxa"/>
            <w:vAlign w:val="center"/>
          </w:tcPr>
          <w:p>
            <w:pPr>
              <w:pStyle w:val="14"/>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13.78</w:t>
            </w:r>
          </w:p>
        </w:tc>
        <w:tc>
          <w:tcPr>
            <w:tcW w:w="2551" w:type="dxa"/>
            <w:vAlign w:val="center"/>
          </w:tcPr>
          <w:p>
            <w:pPr>
              <w:pStyle w:val="14"/>
            </w:pPr>
          </w:p>
        </w:tc>
        <w:tc>
          <w:tcPr>
            <w:tcW w:w="2552" w:type="dxa"/>
            <w:vAlign w:val="center"/>
          </w:tcPr>
          <w:p>
            <w:pPr>
              <w:pStyle w:val="14"/>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1.28</w:t>
            </w:r>
          </w:p>
        </w:tc>
        <w:tc>
          <w:tcPr>
            <w:tcW w:w="2551" w:type="dxa"/>
            <w:vAlign w:val="center"/>
          </w:tcPr>
          <w:p>
            <w:pPr>
              <w:pStyle w:val="14"/>
            </w:pPr>
          </w:p>
        </w:tc>
        <w:tc>
          <w:tcPr>
            <w:tcW w:w="2552" w:type="dxa"/>
            <w:vAlign w:val="center"/>
          </w:tcPr>
          <w:p>
            <w:pPr>
              <w:pStyle w:val="14"/>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0.20</w:t>
            </w:r>
          </w:p>
        </w:tc>
        <w:tc>
          <w:tcPr>
            <w:tcW w:w="2551" w:type="dxa"/>
            <w:vAlign w:val="center"/>
          </w:tcPr>
          <w:p>
            <w:pPr>
              <w:pStyle w:val="14"/>
            </w:pPr>
          </w:p>
        </w:tc>
        <w:tc>
          <w:tcPr>
            <w:tcW w:w="2552"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10.43</w:t>
            </w:r>
          </w:p>
        </w:tc>
        <w:tc>
          <w:tcPr>
            <w:tcW w:w="2551" w:type="dxa"/>
            <w:vAlign w:val="center"/>
          </w:tcPr>
          <w:p>
            <w:pPr>
              <w:pStyle w:val="14"/>
            </w:pPr>
          </w:p>
        </w:tc>
        <w:tc>
          <w:tcPr>
            <w:tcW w:w="2552" w:type="dxa"/>
            <w:vAlign w:val="center"/>
          </w:tcPr>
          <w:p>
            <w:pPr>
              <w:pStyle w:val="14"/>
            </w:pPr>
            <w:r>
              <w:t>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17.34</w:t>
            </w:r>
          </w:p>
        </w:tc>
        <w:tc>
          <w:tcPr>
            <w:tcW w:w="2551" w:type="dxa"/>
            <w:vAlign w:val="center"/>
          </w:tcPr>
          <w:p>
            <w:pPr>
              <w:pStyle w:val="14"/>
            </w:pPr>
          </w:p>
        </w:tc>
        <w:tc>
          <w:tcPr>
            <w:tcW w:w="2552" w:type="dxa"/>
            <w:vAlign w:val="center"/>
          </w:tcPr>
          <w:p>
            <w:pPr>
              <w:pStyle w:val="14"/>
            </w:pPr>
            <w:r>
              <w:t>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5.46</w:t>
            </w:r>
          </w:p>
        </w:tc>
        <w:tc>
          <w:tcPr>
            <w:tcW w:w="2551" w:type="dxa"/>
            <w:vAlign w:val="center"/>
          </w:tcPr>
          <w:p>
            <w:pPr>
              <w:pStyle w:val="14"/>
            </w:pPr>
          </w:p>
        </w:tc>
        <w:tc>
          <w:tcPr>
            <w:tcW w:w="2552" w:type="dxa"/>
            <w:vAlign w:val="center"/>
          </w:tcPr>
          <w:p>
            <w:pPr>
              <w:pStyle w:val="14"/>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44.05</w:t>
            </w:r>
          </w:p>
        </w:tc>
        <w:tc>
          <w:tcPr>
            <w:tcW w:w="2551" w:type="dxa"/>
            <w:vAlign w:val="center"/>
          </w:tcPr>
          <w:p>
            <w:pPr>
              <w:pStyle w:val="14"/>
            </w:pPr>
            <w:r>
              <w:t>44.05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44.05</w:t>
            </w:r>
          </w:p>
        </w:tc>
        <w:tc>
          <w:tcPr>
            <w:tcW w:w="2551" w:type="dxa"/>
            <w:vAlign w:val="center"/>
          </w:tcPr>
          <w:p>
            <w:pPr>
              <w:pStyle w:val="14"/>
            </w:pPr>
            <w:r>
              <w:t>44.05</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10024.00</w:t>
            </w:r>
          </w:p>
        </w:tc>
        <w:tc>
          <w:tcPr>
            <w:tcW w:w="2551" w:type="dxa"/>
            <w:vAlign w:val="center"/>
          </w:tcPr>
          <w:p>
            <w:pPr>
              <w:pStyle w:val="18"/>
            </w:pPr>
          </w:p>
        </w:tc>
        <w:tc>
          <w:tcPr>
            <w:tcW w:w="2551" w:type="dxa"/>
            <w:vAlign w:val="center"/>
          </w:tcPr>
          <w:p>
            <w:pPr>
              <w:pStyle w:val="18"/>
            </w:pPr>
            <w:r>
              <w:t>10024.00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10024.00</w:t>
            </w:r>
          </w:p>
        </w:tc>
        <w:tc>
          <w:tcPr>
            <w:tcW w:w="2551" w:type="dxa"/>
            <w:vAlign w:val="center"/>
          </w:tcPr>
          <w:p>
            <w:pPr>
              <w:pStyle w:val="14"/>
            </w:pPr>
          </w:p>
        </w:tc>
        <w:tc>
          <w:tcPr>
            <w:tcW w:w="2551" w:type="dxa"/>
            <w:vAlign w:val="center"/>
          </w:tcPr>
          <w:p>
            <w:pPr>
              <w:pStyle w:val="14"/>
            </w:pPr>
            <w:r>
              <w:t>10024.00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8324.00</w:t>
            </w:r>
          </w:p>
        </w:tc>
        <w:tc>
          <w:tcPr>
            <w:tcW w:w="2551" w:type="dxa"/>
            <w:vAlign w:val="center"/>
          </w:tcPr>
          <w:p>
            <w:pPr>
              <w:pStyle w:val="14"/>
            </w:pPr>
          </w:p>
        </w:tc>
        <w:tc>
          <w:tcPr>
            <w:tcW w:w="2551" w:type="dxa"/>
            <w:vAlign w:val="center"/>
          </w:tcPr>
          <w:p>
            <w:pPr>
              <w:pStyle w:val="14"/>
            </w:pPr>
            <w:r>
              <w:t>8324.00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2120803</w:t>
            </w:r>
          </w:p>
        </w:tc>
        <w:tc>
          <w:tcPr>
            <w:tcW w:w="4535" w:type="dxa"/>
            <w:vAlign w:val="center"/>
          </w:tcPr>
          <w:p>
            <w:pPr>
              <w:pStyle w:val="15"/>
            </w:pPr>
            <w:r>
              <w:t>城市建设支出</w:t>
            </w:r>
          </w:p>
        </w:tc>
        <w:tc>
          <w:tcPr>
            <w:tcW w:w="2551" w:type="dxa"/>
            <w:vAlign w:val="center"/>
          </w:tcPr>
          <w:p>
            <w:pPr>
              <w:pStyle w:val="14"/>
            </w:pPr>
            <w:r>
              <w:t>2024.00</w:t>
            </w:r>
          </w:p>
        </w:tc>
        <w:tc>
          <w:tcPr>
            <w:tcW w:w="2551" w:type="dxa"/>
            <w:vAlign w:val="center"/>
          </w:tcPr>
          <w:p>
            <w:pPr>
              <w:pStyle w:val="14"/>
            </w:pPr>
          </w:p>
        </w:tc>
        <w:tc>
          <w:tcPr>
            <w:tcW w:w="2551" w:type="dxa"/>
            <w:vAlign w:val="center"/>
          </w:tcPr>
          <w:p>
            <w:pPr>
              <w:pStyle w:val="14"/>
            </w:pPr>
            <w:r>
              <w:t>2024.00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2120816</w:t>
            </w:r>
          </w:p>
        </w:tc>
        <w:tc>
          <w:tcPr>
            <w:tcW w:w="4535" w:type="dxa"/>
            <w:vAlign w:val="center"/>
          </w:tcPr>
          <w:p>
            <w:pPr>
              <w:pStyle w:val="15"/>
            </w:pPr>
            <w:r>
              <w:t>农业农村生态环境支出</w:t>
            </w:r>
          </w:p>
        </w:tc>
        <w:tc>
          <w:tcPr>
            <w:tcW w:w="2551" w:type="dxa"/>
            <w:vAlign w:val="center"/>
          </w:tcPr>
          <w:p>
            <w:pPr>
              <w:pStyle w:val="14"/>
            </w:pPr>
            <w:r>
              <w:t>6300.00</w:t>
            </w:r>
          </w:p>
        </w:tc>
        <w:tc>
          <w:tcPr>
            <w:tcW w:w="2551" w:type="dxa"/>
            <w:vAlign w:val="center"/>
          </w:tcPr>
          <w:p>
            <w:pPr>
              <w:pStyle w:val="14"/>
            </w:pPr>
          </w:p>
        </w:tc>
        <w:tc>
          <w:tcPr>
            <w:tcW w:w="2551" w:type="dxa"/>
            <w:vAlign w:val="center"/>
          </w:tcPr>
          <w:p>
            <w:pPr>
              <w:pStyle w:val="14"/>
            </w:pPr>
            <w:r>
              <w:t>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21213</w:t>
            </w:r>
          </w:p>
        </w:tc>
        <w:tc>
          <w:tcPr>
            <w:tcW w:w="4535" w:type="dxa"/>
            <w:vAlign w:val="center"/>
          </w:tcPr>
          <w:p>
            <w:pPr>
              <w:pStyle w:val="15"/>
            </w:pPr>
            <w:r>
              <w:t>城市基础设施配套费安排的支出</w:t>
            </w:r>
          </w:p>
        </w:tc>
        <w:tc>
          <w:tcPr>
            <w:tcW w:w="2551" w:type="dxa"/>
            <w:vAlign w:val="center"/>
          </w:tcPr>
          <w:p>
            <w:pPr>
              <w:pStyle w:val="14"/>
            </w:pPr>
            <w:r>
              <w:t>1500.00</w:t>
            </w:r>
          </w:p>
        </w:tc>
        <w:tc>
          <w:tcPr>
            <w:tcW w:w="2551" w:type="dxa"/>
            <w:vAlign w:val="center"/>
          </w:tcPr>
          <w:p>
            <w:pPr>
              <w:pStyle w:val="14"/>
            </w:pPr>
          </w:p>
        </w:tc>
        <w:tc>
          <w:tcPr>
            <w:tcW w:w="2551"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2121302</w:t>
            </w:r>
          </w:p>
        </w:tc>
        <w:tc>
          <w:tcPr>
            <w:tcW w:w="4535" w:type="dxa"/>
            <w:vAlign w:val="center"/>
          </w:tcPr>
          <w:p>
            <w:pPr>
              <w:pStyle w:val="15"/>
            </w:pPr>
            <w:r>
              <w:t>城市环境卫生</w:t>
            </w:r>
          </w:p>
        </w:tc>
        <w:tc>
          <w:tcPr>
            <w:tcW w:w="2551" w:type="dxa"/>
            <w:vAlign w:val="center"/>
          </w:tcPr>
          <w:p>
            <w:pPr>
              <w:pStyle w:val="14"/>
            </w:pPr>
            <w:r>
              <w:t>1500.00</w:t>
            </w:r>
          </w:p>
        </w:tc>
        <w:tc>
          <w:tcPr>
            <w:tcW w:w="2551" w:type="dxa"/>
            <w:vAlign w:val="center"/>
          </w:tcPr>
          <w:p>
            <w:pPr>
              <w:pStyle w:val="14"/>
            </w:pPr>
          </w:p>
        </w:tc>
        <w:tc>
          <w:tcPr>
            <w:tcW w:w="2551"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21214</w:t>
            </w:r>
          </w:p>
        </w:tc>
        <w:tc>
          <w:tcPr>
            <w:tcW w:w="4535" w:type="dxa"/>
            <w:vAlign w:val="center"/>
          </w:tcPr>
          <w:p>
            <w:pPr>
              <w:pStyle w:val="15"/>
            </w:pPr>
            <w:r>
              <w:t>污水处理费安排的支出</w:t>
            </w:r>
          </w:p>
        </w:tc>
        <w:tc>
          <w:tcPr>
            <w:tcW w:w="2551" w:type="dxa"/>
            <w:vAlign w:val="center"/>
          </w:tcPr>
          <w:p>
            <w:pPr>
              <w:pStyle w:val="14"/>
            </w:pPr>
            <w:r>
              <w:t>200.00</w:t>
            </w:r>
          </w:p>
        </w:tc>
        <w:tc>
          <w:tcPr>
            <w:tcW w:w="2551" w:type="dxa"/>
            <w:vAlign w:val="center"/>
          </w:tcPr>
          <w:p>
            <w:pPr>
              <w:pStyle w:val="14"/>
            </w:pPr>
          </w:p>
        </w:tc>
        <w:tc>
          <w:tcPr>
            <w:tcW w:w="2551"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2121499</w:t>
            </w:r>
          </w:p>
        </w:tc>
        <w:tc>
          <w:tcPr>
            <w:tcW w:w="4535" w:type="dxa"/>
            <w:vAlign w:val="center"/>
          </w:tcPr>
          <w:p>
            <w:pPr>
              <w:pStyle w:val="15"/>
            </w:pPr>
            <w:r>
              <w:t>其他污水处理费安排的支出</w:t>
            </w:r>
          </w:p>
        </w:tc>
        <w:tc>
          <w:tcPr>
            <w:tcW w:w="2551" w:type="dxa"/>
            <w:vAlign w:val="center"/>
          </w:tcPr>
          <w:p>
            <w:pPr>
              <w:pStyle w:val="14"/>
            </w:pPr>
            <w:r>
              <w:t>200.00</w:t>
            </w:r>
          </w:p>
        </w:tc>
        <w:tc>
          <w:tcPr>
            <w:tcW w:w="2551" w:type="dxa"/>
            <w:vAlign w:val="center"/>
          </w:tcPr>
          <w:p>
            <w:pPr>
              <w:pStyle w:val="14"/>
            </w:pPr>
          </w:p>
        </w:tc>
        <w:tc>
          <w:tcPr>
            <w:tcW w:w="2551" w:type="dxa"/>
            <w:vAlign w:val="center"/>
          </w:tcPr>
          <w:p>
            <w:pPr>
              <w:pStyle w:val="14"/>
            </w:pPr>
            <w:r>
              <w:t>200.00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曲阳县城市管理综合行政执法局2024年部门预算信息公开情况说明</w:t>
      </w:r>
    </w:p>
    <w:p>
      <w:pPr>
        <w:jc w:val="center"/>
      </w:pPr>
      <w:r>
        <w:rPr>
          <w:rFonts w:ascii="方正小标宋_GBK" w:hAnsi="方正小标宋_GBK" w:eastAsia="方正小标宋_GBK" w:cs="方正小标宋_GBK"/>
          <w:color w:val="000000"/>
          <w:sz w:val="44"/>
        </w:rPr>
        <w:t>曲阳县城市管理综合行政执法局2024年部门预算信息公开情况说明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按照《中华人民共和国预算法》、《地方预决算公开操作规程》和《关于进一步推进预算公开工作的实施意见》规定，现将曲阳县城市管理综合行政执法局2024年部门预算公开如下：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（一）宣传贯彻国家和省、市、县有关城市管理的政策和法规；拟订和实施城市管理有关规定</w:t>
      </w:r>
    </w:p>
    <w:p>
      <w:pPr>
        <w:pStyle w:val="20"/>
      </w:pPr>
      <w:r>
        <w:t>（二）负责全县城市管理工作的业务指导、组织协调、监督检查和考核评价。</w:t>
      </w:r>
    </w:p>
    <w:p>
      <w:pPr>
        <w:pStyle w:val="20"/>
      </w:pPr>
      <w:r>
        <w:t>（三）拟订和实施城市管理长期规划和年度计划，推进数字城管智慧化。</w:t>
      </w:r>
    </w:p>
    <w:p>
      <w:pPr>
        <w:pStyle w:val="20"/>
      </w:pPr>
      <w:r>
        <w:t>（四）负责城市道路、桥梁、照明、供水、排水、燃气、供热、污水和垃圾处理等市政公用设施运行管理、城市容貌和环境卫生管理、城市园林绿化管理等方面的全部工作。</w:t>
      </w:r>
    </w:p>
    <w:p>
      <w:pPr>
        <w:pStyle w:val="20"/>
      </w:pPr>
      <w:r>
        <w:t>（五）负责城市公共空间秩序管理方面的户外广告设置,门头牌匾外立面装修、“街道家具”管理工作。</w:t>
      </w:r>
    </w:p>
    <w:p>
      <w:pPr>
        <w:pStyle w:val="20"/>
      </w:pPr>
      <w:r>
        <w:t>（六）负责城市交通管理方面的便道车辆停放管理工作。</w:t>
      </w:r>
    </w:p>
    <w:p>
      <w:pPr>
        <w:pStyle w:val="20"/>
      </w:pPr>
      <w:r>
        <w:t>（七）负责城市环境保护管理方面的道路扬尘、露天烧烤整治工作。</w:t>
      </w:r>
    </w:p>
    <w:p>
      <w:pPr>
        <w:pStyle w:val="20"/>
      </w:pPr>
      <w:r>
        <w:t>（八）负责城市应急管理等方面的道路清融雪以及城市道路、桥梁、照明应急保障,供水、燃气、污水处理应急工作的指导工作。</w:t>
      </w:r>
    </w:p>
    <w:p>
      <w:pPr>
        <w:pStyle w:val="20"/>
      </w:pPr>
      <w:r>
        <w:t>（九）加强城市管理综合执法工作，在城市主城区范围内，集中行使“与群众生产生活密切相关、执法频率高、多头执法扰民问题突出、专业技术要求适宜、与城市管理密切相关”的行政处罚权,具体包括：</w:t>
      </w:r>
    </w:p>
    <w:p>
      <w:pPr>
        <w:pStyle w:val="20"/>
      </w:pPr>
      <w:r>
        <w:t>1、城市道路、桥梁、照明、供水、排水、燃气、供热、污水等市政公用设施运行方面法律、法规、规章规定的行政处罚权;</w:t>
      </w:r>
    </w:p>
    <w:p>
      <w:pPr>
        <w:pStyle w:val="20"/>
      </w:pPr>
      <w:r>
        <w:t>2、市容环境卫生管理方面法律、法规、规章规定的行政处罚权;</w:t>
      </w:r>
    </w:p>
    <w:p>
      <w:pPr>
        <w:pStyle w:val="20"/>
      </w:pPr>
      <w:r>
        <w:t>3、城市绿化管理方面法律、法规、规章规定的行政处罚权;</w:t>
      </w:r>
    </w:p>
    <w:p>
      <w:pPr>
        <w:pStyle w:val="20"/>
      </w:pPr>
      <w:r>
        <w:t>4、城市规划管理方面在规划区内未取得建设工程规划许可证进行建设的行政处罚权;</w:t>
      </w:r>
    </w:p>
    <w:p>
      <w:pPr>
        <w:pStyle w:val="20"/>
      </w:pPr>
      <w:r>
        <w:t>5、住房和城乡建设管理方面未取得施工许可证或者开工报告未经批准擅自施工的法律、法规、规章规定的行政处罚权；</w:t>
      </w:r>
    </w:p>
    <w:p>
      <w:pPr>
        <w:pStyle w:val="20"/>
      </w:pPr>
      <w:r>
        <w:t>6、公安交通管理方面侵占城市行车道路、违法停放车辆，在人行道、广场等公共场所内违反机动车停放、临时停车规定行为法律、法规、规章规定的行政处罚权；</w:t>
      </w:r>
    </w:p>
    <w:p>
      <w:pPr>
        <w:pStyle w:val="20"/>
      </w:pPr>
      <w:r>
        <w:t>7、环境保护管理方面社会生活噪声污染、餐饮服务业油烟污染、露天烧烤污染、焚烧沥青塑料垃圾等烟尘和恶臭污染、露天焚烧秸秆落叶等烟尘污染、燃放烟花爆竹污染等行为法律、法规、规章规定的行政处罚权;</w:t>
      </w:r>
    </w:p>
    <w:p>
      <w:pPr>
        <w:pStyle w:val="20"/>
      </w:pPr>
      <w:r>
        <w:t>8、水务管理方面向城市河道倾倒废弃物和垃圾、城市河道违法建筑物拆除、河道内违法取土的法律、法规、规章规定的行政处罚权;</w:t>
      </w:r>
    </w:p>
    <w:p>
      <w:pPr>
        <w:pStyle w:val="20"/>
      </w:pPr>
      <w:r>
        <w:t>9、市场监督管理方面户外公共场所无证、无照经营、违规设置户外广告、违法回收贩卖药品行为法律、法规、规章规定的行政处罚权;</w:t>
      </w:r>
    </w:p>
    <w:p>
      <w:pPr>
        <w:pStyle w:val="20"/>
      </w:pPr>
      <w:r>
        <w:t>10、上述规定未涉及的住房和城乡建设领域法律、法规、规章规定的全部行政处罚权；</w:t>
      </w:r>
    </w:p>
    <w:p>
      <w:pPr>
        <w:pStyle w:val="20"/>
      </w:pPr>
      <w:r>
        <w:t>城市管理综合执法部门可以实施与上述范围内法律、法规、规章规定的行政处罚权有关的行政强制措施。</w:t>
      </w:r>
    </w:p>
    <w:p>
      <w:pPr>
        <w:pStyle w:val="20"/>
      </w:pPr>
      <w:r>
        <w:t>（十）承担省、市、县人民政府决定调整的城市管理领域的其他职责。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曲阳县城市管理综合行政执法局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按照预算管理有关规定，目前部门预算的编制实行综合预算管理，即全部收入和支出都反映在预算中。曲阳县城市管理综合行政执法局机关及所属事业单位的收支包含在部门预算中。</w:t>
      </w:r>
    </w:p>
    <w:p>
      <w:pPr>
        <w:pStyle w:val="21"/>
      </w:pPr>
      <w:r>
        <w:t>1、收入说明</w:t>
      </w:r>
    </w:p>
    <w:p>
      <w:pPr>
        <w:pStyle w:val="21"/>
      </w:pPr>
      <w:r>
        <w:t>反映本部门当年全部收入。2024年预算收入34090.74万元，其中：一般公共预算收入12210.74万元，基金预算收入10024.00万元，国有资本经营预算收入0.00万元，财政专户核拨收入0.00万元，单位资金收入0.00万元，上年结转结余11856.00万元。</w:t>
      </w:r>
    </w:p>
    <w:p>
      <w:pPr>
        <w:pStyle w:val="21"/>
      </w:pPr>
      <w:r>
        <w:t>2、支出说明</w:t>
      </w:r>
    </w:p>
    <w:p>
      <w:pPr>
        <w:pStyle w:val="21"/>
      </w:pPr>
      <w:r>
        <w:t>收支预算总表支出栏、基本支出表、项目支出表按经济分类和支出功能分类科目编制，反映曲阳县城市管理综合行政执法局年度部门预算中支出预算的总体情况。2024年支出预算34090.74万元，其中基本支出1992.49万元，包括人员经费1794.50万元和日常公用经费197.99万元；项目支出32098.25万元，主要为污泥处理费300万元，污水处理费400万元；执法局涉军</w:t>
      </w:r>
      <w:r>
        <w:rPr>
          <w:rFonts w:hint="eastAsia"/>
          <w:lang w:eastAsia="zh-CN"/>
        </w:rPr>
        <w:t>公益性岗位</w:t>
      </w:r>
      <w:r>
        <w:t>人员经费项目206.52万元，执法局劳务派遣人员项目经费6.52万元，曲阳县城乡环卫生活垃圾压缩转运及处理项目4499.21万元，城乡环卫一体化500万元，执法车辆租赁43.95万元，执法车辆运行18万元，律师服务费10万元；定州至曲阳供热管线建设及其他供热项目1700万元，城中村背街小巷硬化项目217.99万元，曲承线改建费用303.43万元，孟良河公园土地租赁费415.55万元，白家湾停车场建设项目67.68万元；城区排水防涝能力提升项目10120万元，2023年城市基础设施灾后重建项目1736万元，2023年城区市政基础设施灾后重建项目和城市排水防涝能力提升项目省级补助资金296.4万元；南水北调水费支出1233万元；政府性基金预算项目支出10024万元，主要为城市排水防涝能力提升项目2024万元，污水处理费1300万元，城区环卫生活垃圾转运及处理项目5000万元，污水污泥处理费1700万元。</w:t>
      </w:r>
    </w:p>
    <w:p>
      <w:pPr>
        <w:pStyle w:val="21"/>
      </w:pPr>
      <w:r>
        <w:t>3、比上年增减情况</w:t>
      </w:r>
    </w:p>
    <w:p>
      <w:pPr>
        <w:pStyle w:val="21"/>
      </w:pPr>
      <w:r>
        <w:t>2024年预算收支安排34090.74万元，较2023年预算增加14176.93万元，其中：基本支出增加142.53万元，主要为公用经费增加140万元，人员晋级升档及薪级调标、养老保险、公积金调基等增加基本支出2.53万元。项目支出增加14034.40万元，主要为城区排水防涝能力提升项目10120万元，2023年城市基础设施灾后重建项目1736万元，2023年城区市政基础设施灾后重建项目和城市排水防涝能力提升项目省级补助资金296.4万，城区排水防涝能力提升项目基金预算2024万元，以及新增律师服务费项目支出10万元，南水北调水费增加284万元，白家湾停车场建设项目67.68万元，2024年新建公园及其他土地租赁费415.55万元，涉军</w:t>
      </w:r>
      <w:r>
        <w:rPr>
          <w:rFonts w:hint="eastAsia"/>
          <w:lang w:eastAsia="zh-CN"/>
        </w:rPr>
        <w:t>公益性岗位</w:t>
      </w:r>
      <w:r>
        <w:t>及劳务派遣人员项目费用增加33.95万元，共增加14987.58万元，污泥及污水处理项目减少300万元，定曲热力管线及其他供热项目减少300万元，城区路灯电费减少140万元，南环路垃圾中转站维护费减少18万元，数字化城管系统运营经费47.34万元，北环东环廊道绿树土地租赁费137.79万元，大南关农贸市场等土地租赁费10.05万元，共减少953.18万元，2024年项目经费共增加14034.40万元。</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eastAsia="方正仿宋_GBK"/>
          <w:sz w:val="28"/>
        </w:rPr>
      </w:pPr>
      <w:bookmarkStart w:id="12" w:name="_Toc_3_3_0000000013"/>
      <w:r>
        <w:rPr>
          <w:rFonts w:eastAsia="方正仿宋_GBK"/>
          <w:sz w:val="28"/>
        </w:rPr>
        <w:t> 2024</w:t>
      </w:r>
      <w:r>
        <w:rPr>
          <w:rFonts w:hint="eastAsia" w:eastAsia="方正仿宋_GBK"/>
          <w:sz w:val="28"/>
        </w:rPr>
        <w:t>年，我部门机关运行经费共计安排</w:t>
      </w:r>
      <w:r>
        <w:rPr>
          <w:rFonts w:eastAsia="方正仿宋_GBK"/>
          <w:sz w:val="28"/>
        </w:rPr>
        <w:t>197.99万元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3"/>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2024年，曲阳县城市管理综合行政执法局在县委、县政府的高度重视和坚强领导下，深入贯彻习近平新时代中国特色社会主义思想，坚持将以习近平新时代中国特色社会主义思想为指导，深入贯彻落实党的二十大、坚持主动适应城市工作新形势、改革发展新要求、市民群众新期待，在管理中找准定位、在规范中严格执法、在改革中坚持创新，以提升城市形象、提高城市品位、打造城市新颜值为主要内容，切实抓好市容管控、绿化建设、市政维护等方面重点工作，打造环境优美、整洁有序、和谐宜居的城区环境。城乡建设管理方面：加强管理，提高城市承载能力和宜居度。加强农村建设，改善农村人居环境，实现城乡统筹发展。政务管理方面：加强全县城管执法人才队伍建设，提高人才业务素质，提高行业水平。</w:t>
      </w:r>
    </w:p>
    <w:p>
      <w:pPr>
        <w:spacing w:line="500" w:lineRule="exact"/>
        <w:ind w:firstLine="560"/>
      </w:pPr>
      <w:r>
        <w:rPr>
          <w:rFonts w:eastAsia="方正仿宋_GBK"/>
          <w:color w:val="000000"/>
          <w:sz w:val="28"/>
        </w:rPr>
        <w:t>（二）分项绩效目标</w:t>
      </w:r>
    </w:p>
    <w:p>
      <w:pPr>
        <w:pStyle w:val="25"/>
      </w:pPr>
      <w:r>
        <w:t>1、城乡建设管理:</w:t>
      </w:r>
    </w:p>
    <w:p>
      <w:pPr>
        <w:pStyle w:val="25"/>
      </w:pPr>
      <w:r>
        <w:t>(1）市政公用设施建设与管理</w:t>
      </w:r>
    </w:p>
    <w:p>
      <w:pPr>
        <w:pStyle w:val="25"/>
      </w:pPr>
      <w:r>
        <w:t>①市政建设方面：加强县城基础设施建设，提升基础设施水平，将对主城区基础设施进行维修和重建，实施市政维修维护工程，2023年城市基础设施灾后重建想和城区排水防涝能力提升项目、雕刻广场提升改造项目曲阳县全民健身中心建设项目、曲阳县智慧城市精细化管理平台建设项目、曲阳县基础设施更新项目、提高城市基础设施水平。</w:t>
      </w:r>
    </w:p>
    <w:p>
      <w:pPr>
        <w:pStyle w:val="25"/>
      </w:pPr>
      <w:r>
        <w:t>②绿化管理方面：一是实施外环廊道绿化项目，以提升城市形象、改善城市环境、营造城市景观、打造城市公共空间体系，紧紧围绕“打造外环廊道城市景观和自然景观相融合”的工作目标，着力解决外环廊道脏、乱、差突出问题，提升县城生态文明建设水平。坚持“创新、协调、绿色、开放、共享”五大发展理念，以打造外环廊道城市景观和自然景观相融合，提升自然环境的洁净度和绿化率为目标。对外环廊道进行立体、全方位的景观设计，找准本土定位，凸显曲阳特色，植入曲阳文化元素，增加城市绿化体量，提升生态园林品位，充分展现县城外环廊道的生态效益，文化效益会然景观观赏性；二是将县城曲阳县城区、南互通及雕刻大道绿化养护项目和迎宾大道、白家湾滨水公园及孟良河两侧绿化养护项目经过公开招标，进行集中管护和养护，又提升人人居环境水平。</w:t>
      </w:r>
    </w:p>
    <w:p>
      <w:pPr>
        <w:pStyle w:val="25"/>
      </w:pPr>
      <w:r>
        <w:t>③供热管理方面:为保障县城居民按时取暖，实施了南水北调热力管线跨越工程及老旧小区管网二次改造，老旧小区基础设施配套工程，保障居民安全过冬，提高集中供暖率，淘汰不合理的方式，改善空气质量，提升空气指数，为冬春季大气污染防治打下基础。</w:t>
      </w:r>
    </w:p>
    <w:p>
      <w:pPr>
        <w:pStyle w:val="25"/>
      </w:pPr>
      <w:r>
        <w:t>④供水方面：实施南水北调水量消纳项目，年引进水量500万方，及保证自来水来源，又保障水质安全，同时为提升县城地下水水位和进一步关停自备井创造良好条件。实施曲阳县老旧小区供水官网改造及新建配水官网项目，保证县城居民用水安全，要进一步加强对自来水厂的管理工作，确保用水安全。</w:t>
      </w:r>
    </w:p>
    <w:p>
      <w:pPr>
        <w:pStyle w:val="25"/>
      </w:pPr>
      <w:r>
        <w:t>2、城市容貌环境综合整治</w:t>
      </w:r>
    </w:p>
    <w:p>
      <w:pPr>
        <w:pStyle w:val="25"/>
      </w:pPr>
      <w:r>
        <w:t>（1）开展城区容貌环境治理，城建监察等各项工作，数字化城管系统建设及运行等各项工作，改善人居环境，加强大气污染治理。推进洁净县城建设进程。具体体现在：          ①城区环卫进行市场化，通过市场化运作，以“双五双十”标准考核环卫公司，环卫公司新添环卫车辆四十余辆，加大了道路机械化清扫率，降低了环卫工人的劳动强度，在无霜期内对县城主要街道进行24小时洒水作业和5辆抑尘车全天候作业，抑制尘土飞扬，降低PM2.5和PM10的指数，提升空气质量，做好大气污染防治工作，提高环境卫生服务质量，打造一个舒适、干净的县城。</w:t>
      </w:r>
    </w:p>
    <w:p>
      <w:pPr>
        <w:pStyle w:val="25"/>
      </w:pPr>
      <w:r>
        <w:t>②生活垃圾进行转运及处理，县城每天产生120吨生活垃圾，我县及附近没有生活垃圾填埋场，为了防止环境污染，，将生活垃圾运至有资质的垃圾处理终端企业，有效解决生活垃圾污染环境问题，提升县城的人居环境水平；</w:t>
      </w:r>
    </w:p>
    <w:p>
      <w:pPr>
        <w:pStyle w:val="25"/>
      </w:pPr>
      <w:r>
        <w:t>③数字化城管系统建成及正式运营，并与平安县城视频系统进行无缝隙对接，大大提高县城网格化和精细化管理水平，为“大城管”的实施打下一个良好的开端。</w:t>
      </w:r>
    </w:p>
    <w:p>
      <w:pPr>
        <w:pStyle w:val="25"/>
      </w:pPr>
      <w:r>
        <w:t>（2）推进城镇化建设，通过城中村及农村环境整治，减小城乡差距，促进小城镇建设。具体体现在：</w:t>
      </w:r>
    </w:p>
    <w:p>
      <w:pPr>
        <w:pStyle w:val="25"/>
      </w:pPr>
      <w:r>
        <w:t>①城中村环境卫生差，实行市场化，提高环境卫生服务质量，改善城中村人居环境改善，推进城镇化工作；</w:t>
      </w:r>
    </w:p>
    <w:p>
      <w:pPr>
        <w:pStyle w:val="25"/>
      </w:pPr>
      <w:r>
        <w:t>②通过开展广告牌匾整治工作，改善乡村容貌，提升城镇建设水平，推进小城镇建设；</w:t>
      </w:r>
    </w:p>
    <w:p>
      <w:pPr>
        <w:pStyle w:val="25"/>
      </w:pPr>
      <w:r>
        <w:t>③开展美丽乡村及贫困村的城乡一体化工作，加强农村环境治理，为雄安新区上游水环境污染治理工作夯实基础。完成城乡环卫一体化的招标工作，对全县355个行政村的道路及公共区域进行常态化作业，农村的生活垃圾做到日产日清，对县域内河道进行保洁，对县乡村连接线进行保洁，进行无害化处理作业，市场化公司安排2300余名保洁员，1200多个垃圾箱、90余辆垃圾运输车辆，设立18个乡镇环境卫生管理部来负责农村的环境卫生管理工作。</w:t>
      </w:r>
    </w:p>
    <w:p>
      <w:pPr>
        <w:pStyle w:val="25"/>
      </w:pPr>
      <w:r>
        <w:t>（3）推进城乡规划提升、基础设施建设，公共服务配套设施、环境容貌整治、建筑能效提升等工作,全面提升县城建设水平和质量。</w:t>
      </w:r>
    </w:p>
    <w:p>
      <w:pPr>
        <w:pStyle w:val="25"/>
      </w:pPr>
      <w:r>
        <w:t>（4）为了防止大气污染，更好的抑制扬尘，购置抑尘剂，每月对县城的主要街道进行两次喷洒作业，降低PM2.5及PM10的指数，提升空气质量，提高人居环境水平。</w:t>
      </w:r>
    </w:p>
    <w:p>
      <w:pPr>
        <w:pStyle w:val="25"/>
      </w:pPr>
      <w:r>
        <w:t>2、城管政务管理</w:t>
      </w:r>
    </w:p>
    <w:p>
      <w:pPr>
        <w:pStyle w:val="25"/>
      </w:pPr>
      <w:r>
        <w:t>负责城管系统综合业务管理和机关综合事务管理。加强全县城管执法队伍建设，提高人业务素质，提高行业水平。提升机管及行业信息化水平，保障各类业务系统、安全、稳定运行。规范审批行为,推进政务公开，增加服务意识，提高工作效率。通过购置执法服装和执法设备，提升执法队伍形象，为执法人员执法提供服务和设备保障；通过开展人员培训，提高人员素质和执法水平，在执法过程中做到有理有据，避免与执法对象发生冲突，做到依法办事，为群众排忧解难，为创造省级文明县城添砖加瓦。</w:t>
      </w:r>
    </w:p>
    <w:p>
      <w:pPr>
        <w:spacing w:line="500" w:lineRule="exact"/>
        <w:ind w:firstLine="560"/>
      </w:pPr>
      <w:r>
        <w:rPr>
          <w:rFonts w:eastAsia="方正仿宋_GBK"/>
          <w:color w:val="000000"/>
          <w:sz w:val="28"/>
        </w:rPr>
        <w:t>（三）工作保障措施</w:t>
      </w:r>
    </w:p>
    <w:p>
      <w:pPr>
        <w:pStyle w:val="26"/>
      </w:pPr>
      <w:r>
        <w:t>1、加强组织领导</w:t>
      </w:r>
    </w:p>
    <w:p>
      <w:pPr>
        <w:pStyle w:val="26"/>
      </w:pPr>
      <w:r>
        <w:t>杨兴辉同志作为第一责任人，扛起主体责任，是各项工作的总舵手，分管领导同志明确分工，各负其责。党组成员、刘胜果同志负责供水污水、安全生产、信访工作；党组成员、副局长陈向党同志负责市政、园林绿化、农村环卫、财务方面的工作；副局长、党组成员罗少辉同志负责城管、规划执法、收费及餐厨油烟等方面的工作，党组成员张雷同志负责办公室、供热、人事方面的工作，各位领带紧密团结协作，保证全局工作的顺利开展。</w:t>
      </w:r>
    </w:p>
    <w:p>
      <w:pPr>
        <w:pStyle w:val="26"/>
      </w:pPr>
      <w:r>
        <w:t>2、各股室明确责任，明确第一责任人，保障完成各项任务</w:t>
      </w:r>
    </w:p>
    <w:p>
      <w:pPr>
        <w:pStyle w:val="26"/>
      </w:pPr>
      <w:r>
        <w:t>3、紧密团结，完成任务</w:t>
      </w:r>
    </w:p>
    <w:p>
      <w:pPr>
        <w:pStyle w:val="26"/>
        <w:sectPr>
          <w:pgSz w:w="16840" w:h="11900" w:orient="landscape"/>
          <w:pgMar w:top="1361" w:right="1020" w:bottom="1361" w:left="1020" w:header="720" w:footer="720" w:gutter="0"/>
          <w:cols w:space="720" w:num="1"/>
        </w:sectPr>
      </w:pPr>
      <w:r>
        <w:t>各股室加强团结协作，紧密配合，搞好服务工作，圆满完成各项任务。</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1、白家湾停车场建设项目经费绩效目标表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81"/>
        <w:gridCol w:w="243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13063424P004343100019</w:t>
            </w:r>
          </w:p>
        </w:tc>
        <w:tc>
          <w:tcPr>
            <w:tcW w:w="2835" w:type="dxa"/>
            <w:vAlign w:val="center"/>
          </w:tcPr>
          <w:p>
            <w:pPr>
              <w:pStyle w:val="13"/>
            </w:pPr>
            <w:r>
              <w:t>项目名称</w:t>
            </w:r>
          </w:p>
        </w:tc>
        <w:tc>
          <w:tcPr>
            <w:tcW w:w="6095" w:type="dxa"/>
            <w:gridSpan w:val="3"/>
            <w:vAlign w:val="center"/>
          </w:tcPr>
          <w:p>
            <w:pPr>
              <w:pStyle w:val="15"/>
            </w:pPr>
            <w:r>
              <w:t>白家湾停车场建设项目经费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67.68</w:t>
            </w:r>
          </w:p>
        </w:tc>
        <w:tc>
          <w:tcPr>
            <w:tcW w:w="2835" w:type="dxa"/>
            <w:vAlign w:val="center"/>
          </w:tcPr>
          <w:p>
            <w:pPr>
              <w:pStyle w:val="13"/>
            </w:pPr>
            <w:r>
              <w:t>其中：财政    资金</w:t>
            </w:r>
          </w:p>
        </w:tc>
        <w:tc>
          <w:tcPr>
            <w:tcW w:w="2381" w:type="dxa"/>
            <w:vAlign w:val="center"/>
          </w:tcPr>
          <w:p>
            <w:pPr>
              <w:pStyle w:val="15"/>
            </w:pPr>
            <w:r>
              <w:t>67.68</w:t>
            </w:r>
          </w:p>
        </w:tc>
        <w:tc>
          <w:tcPr>
            <w:tcW w:w="243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预算数为676800元，其中以办公公共预算资金676800元，主要用于白家湾停车场建设费用支出，按合同约定支付资金。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Theme="minorEastAsia"/>
                <w:lang w:eastAsia="zh-CN"/>
              </w:rPr>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381" w:type="dxa"/>
            <w:vAlign w:val="center"/>
          </w:tcPr>
          <w:p>
            <w:pPr>
              <w:pStyle w:val="13"/>
            </w:pPr>
            <w:r>
              <w:t>10月底</w:t>
            </w:r>
          </w:p>
        </w:tc>
        <w:tc>
          <w:tcPr>
            <w:tcW w:w="371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67.68</w:t>
            </w:r>
          </w:p>
        </w:tc>
        <w:tc>
          <w:tcPr>
            <w:tcW w:w="2835" w:type="dxa"/>
            <w:vAlign w:val="center"/>
          </w:tcPr>
          <w:p>
            <w:pPr>
              <w:pStyle w:val="16"/>
            </w:pPr>
            <w:r>
              <w:t>67.68</w:t>
            </w:r>
          </w:p>
        </w:tc>
        <w:tc>
          <w:tcPr>
            <w:tcW w:w="2381" w:type="dxa"/>
            <w:vAlign w:val="center"/>
          </w:tcPr>
          <w:p>
            <w:pPr>
              <w:pStyle w:val="16"/>
            </w:pPr>
            <w:r>
              <w:t>67.68</w:t>
            </w:r>
          </w:p>
        </w:tc>
        <w:tc>
          <w:tcPr>
            <w:tcW w:w="3714" w:type="dxa"/>
            <w:gridSpan w:val="2"/>
            <w:vAlign w:val="center"/>
          </w:tcPr>
          <w:p>
            <w:pPr>
              <w:pStyle w:val="16"/>
            </w:pPr>
            <w:r>
              <w:t>67.68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1.通过白家湾停车场120个停车位的建设，解决白家湾滨水公园停车压力，提升白家湾滨水公园服务水平。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212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16" w:type="dxa"/>
            <w:vAlign w:val="center"/>
          </w:tcPr>
          <w:p>
            <w:pPr>
              <w:pStyle w:val="13"/>
            </w:pPr>
            <w:r>
              <w:t>绩效指标描述</w:t>
            </w:r>
          </w:p>
        </w:tc>
        <w:tc>
          <w:tcPr>
            <w:tcW w:w="212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建设停车位数量</w:t>
            </w:r>
          </w:p>
        </w:tc>
        <w:tc>
          <w:tcPr>
            <w:tcW w:w="5216" w:type="dxa"/>
            <w:vAlign w:val="center"/>
          </w:tcPr>
          <w:p>
            <w:pPr>
              <w:pStyle w:val="15"/>
            </w:pPr>
            <w:r>
              <w:t>建设停车位数量</w:t>
            </w:r>
          </w:p>
        </w:tc>
        <w:tc>
          <w:tcPr>
            <w:tcW w:w="2127" w:type="dxa"/>
            <w:vAlign w:val="center"/>
          </w:tcPr>
          <w:p>
            <w:pPr>
              <w:pStyle w:val="15"/>
            </w:pPr>
            <w:r>
              <w:t>≥120个</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停车场建设验收合格率</w:t>
            </w:r>
          </w:p>
        </w:tc>
        <w:tc>
          <w:tcPr>
            <w:tcW w:w="5216" w:type="dxa"/>
            <w:vAlign w:val="center"/>
          </w:tcPr>
          <w:p>
            <w:pPr>
              <w:pStyle w:val="15"/>
            </w:pPr>
            <w:r>
              <w:t>停车场建设验收合格率</w:t>
            </w:r>
          </w:p>
        </w:tc>
        <w:tc>
          <w:tcPr>
            <w:tcW w:w="212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停车场工程工期</w:t>
            </w:r>
          </w:p>
        </w:tc>
        <w:tc>
          <w:tcPr>
            <w:tcW w:w="5216" w:type="dxa"/>
            <w:vAlign w:val="center"/>
          </w:tcPr>
          <w:p>
            <w:pPr>
              <w:pStyle w:val="15"/>
            </w:pPr>
            <w:r>
              <w:t>停车场工程工期</w:t>
            </w:r>
          </w:p>
        </w:tc>
        <w:tc>
          <w:tcPr>
            <w:tcW w:w="2127" w:type="dxa"/>
            <w:vAlign w:val="center"/>
          </w:tcPr>
          <w:p>
            <w:pPr>
              <w:pStyle w:val="15"/>
            </w:pPr>
            <w:r>
              <w:t>≤90天</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停车位建设单位成本（个）</w:t>
            </w:r>
          </w:p>
        </w:tc>
        <w:tc>
          <w:tcPr>
            <w:tcW w:w="5216" w:type="dxa"/>
            <w:vAlign w:val="center"/>
          </w:tcPr>
          <w:p>
            <w:pPr>
              <w:pStyle w:val="15"/>
            </w:pPr>
            <w:r>
              <w:t>停车位建设单位成本（个）</w:t>
            </w:r>
          </w:p>
        </w:tc>
        <w:tc>
          <w:tcPr>
            <w:tcW w:w="2127" w:type="dxa"/>
            <w:vAlign w:val="center"/>
          </w:tcPr>
          <w:p>
            <w:pPr>
              <w:pStyle w:val="15"/>
            </w:pPr>
            <w:r>
              <w:t>≤11000元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公共服务水平提升情况</w:t>
            </w:r>
          </w:p>
        </w:tc>
        <w:tc>
          <w:tcPr>
            <w:tcW w:w="5216" w:type="dxa"/>
            <w:vAlign w:val="center"/>
          </w:tcPr>
          <w:p>
            <w:pPr>
              <w:pStyle w:val="15"/>
            </w:pPr>
            <w:r>
              <w:t>公共服务水平提升与去年相比提升比率</w:t>
            </w:r>
          </w:p>
        </w:tc>
        <w:tc>
          <w:tcPr>
            <w:tcW w:w="2127" w:type="dxa"/>
            <w:vAlign w:val="center"/>
          </w:tcPr>
          <w:p>
            <w:pPr>
              <w:pStyle w:val="15"/>
            </w:pPr>
            <w:r>
              <w:t>≥5%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216" w:type="dxa"/>
            <w:vAlign w:val="center"/>
          </w:tcPr>
          <w:p>
            <w:pPr>
              <w:pStyle w:val="15"/>
            </w:pPr>
            <w:r>
              <w:t>群众满意度</w:t>
            </w:r>
          </w:p>
        </w:tc>
        <w:tc>
          <w:tcPr>
            <w:tcW w:w="2127" w:type="dxa"/>
            <w:vAlign w:val="center"/>
          </w:tcPr>
          <w:p>
            <w:pPr>
              <w:pStyle w:val="15"/>
            </w:pPr>
            <w:r>
              <w:t>≥96%</w:t>
            </w:r>
          </w:p>
        </w:tc>
        <w:tc>
          <w:tcPr>
            <w:tcW w:w="1587" w:type="dxa"/>
            <w:vAlign w:val="center"/>
          </w:tcPr>
          <w:p>
            <w:pPr>
              <w:pStyle w:val="15"/>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2、城中村背街小巷硬化、绿化项目（二标段）绩效目标表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81"/>
        <w:gridCol w:w="243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13063424P005D6B10003C</w:t>
            </w:r>
          </w:p>
        </w:tc>
        <w:tc>
          <w:tcPr>
            <w:tcW w:w="2835" w:type="dxa"/>
            <w:vAlign w:val="center"/>
          </w:tcPr>
          <w:p>
            <w:pPr>
              <w:pStyle w:val="13"/>
            </w:pPr>
            <w:r>
              <w:t>项目名称</w:t>
            </w:r>
          </w:p>
        </w:tc>
        <w:tc>
          <w:tcPr>
            <w:tcW w:w="6095" w:type="dxa"/>
            <w:gridSpan w:val="3"/>
            <w:vAlign w:val="center"/>
          </w:tcPr>
          <w:p>
            <w:pPr>
              <w:pStyle w:val="15"/>
            </w:pPr>
            <w:r>
              <w:t>城中村背街小巷硬化、绿化项目（二标段）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217.99</w:t>
            </w:r>
          </w:p>
        </w:tc>
        <w:tc>
          <w:tcPr>
            <w:tcW w:w="2835" w:type="dxa"/>
            <w:vAlign w:val="center"/>
          </w:tcPr>
          <w:p>
            <w:pPr>
              <w:pStyle w:val="13"/>
            </w:pPr>
            <w:r>
              <w:t>其中：财政    资金</w:t>
            </w:r>
          </w:p>
        </w:tc>
        <w:tc>
          <w:tcPr>
            <w:tcW w:w="2381" w:type="dxa"/>
            <w:vAlign w:val="center"/>
          </w:tcPr>
          <w:p>
            <w:pPr>
              <w:pStyle w:val="15"/>
            </w:pPr>
            <w:r>
              <w:t>217.99</w:t>
            </w:r>
          </w:p>
        </w:tc>
        <w:tc>
          <w:tcPr>
            <w:tcW w:w="243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预算数为2179900元，其中一般公共预算资金2179900元，主要用于城中村背街小巷建设费用支出。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Theme="minorEastAsia"/>
                <w:lang w:eastAsia="zh-CN"/>
              </w:rPr>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381" w:type="dxa"/>
            <w:vAlign w:val="center"/>
          </w:tcPr>
          <w:p>
            <w:pPr>
              <w:pStyle w:val="13"/>
            </w:pPr>
            <w:r>
              <w:t>10月底</w:t>
            </w:r>
          </w:p>
        </w:tc>
        <w:tc>
          <w:tcPr>
            <w:tcW w:w="371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50.00</w:t>
            </w:r>
          </w:p>
        </w:tc>
        <w:tc>
          <w:tcPr>
            <w:tcW w:w="2835" w:type="dxa"/>
            <w:vAlign w:val="center"/>
          </w:tcPr>
          <w:p>
            <w:pPr>
              <w:pStyle w:val="16"/>
            </w:pPr>
            <w:r>
              <w:t>100.00</w:t>
            </w:r>
          </w:p>
        </w:tc>
        <w:tc>
          <w:tcPr>
            <w:tcW w:w="2381" w:type="dxa"/>
            <w:vAlign w:val="center"/>
          </w:tcPr>
          <w:p>
            <w:pPr>
              <w:pStyle w:val="16"/>
            </w:pPr>
            <w:r>
              <w:t>150.00</w:t>
            </w:r>
          </w:p>
        </w:tc>
        <w:tc>
          <w:tcPr>
            <w:tcW w:w="3714" w:type="dxa"/>
            <w:gridSpan w:val="2"/>
            <w:vAlign w:val="center"/>
          </w:tcPr>
          <w:p>
            <w:pPr>
              <w:pStyle w:val="16"/>
            </w:pPr>
            <w:r>
              <w:t>217.99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1.通过背街小巷硬化项目，完成53000平方米的城中村道路硬化。</w:t>
            </w:r>
            <w:r>
              <w:tab/>
            </w:r>
            <w:r>
              <w:tab/>
            </w:r>
            <w:r>
              <w:tab/>
            </w:r>
            <w:r>
              <w:tab/>
            </w:r>
            <w:r>
              <w:tab/>
            </w:r>
            <w:r>
              <w:tab/>
            </w:r>
          </w:p>
          <w:p>
            <w:pPr>
              <w:pStyle w:val="15"/>
              <w:rPr>
                <w:rFonts w:hint="eastAsia"/>
              </w:rPr>
            </w:pPr>
            <w:r>
              <w:t>2.通过背街小巷硬化，抑制扬尘，净化空气，提升空气指数。</w:t>
            </w:r>
            <w:r>
              <w:tab/>
            </w:r>
            <w:r>
              <w:tab/>
            </w:r>
            <w:r>
              <w:tab/>
            </w:r>
            <w:r>
              <w:tab/>
            </w:r>
            <w:r>
              <w:tab/>
            </w:r>
            <w:r>
              <w:tab/>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212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16" w:type="dxa"/>
            <w:vAlign w:val="center"/>
          </w:tcPr>
          <w:p>
            <w:pPr>
              <w:pStyle w:val="13"/>
            </w:pPr>
            <w:r>
              <w:t>绩效指标描述</w:t>
            </w:r>
          </w:p>
        </w:tc>
        <w:tc>
          <w:tcPr>
            <w:tcW w:w="212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背街小巷硬化面积</w:t>
            </w:r>
          </w:p>
        </w:tc>
        <w:tc>
          <w:tcPr>
            <w:tcW w:w="5216" w:type="dxa"/>
            <w:vAlign w:val="center"/>
          </w:tcPr>
          <w:p>
            <w:pPr>
              <w:pStyle w:val="15"/>
            </w:pPr>
            <w:r>
              <w:t>背街小巷硬化面积</w:t>
            </w:r>
          </w:p>
        </w:tc>
        <w:tc>
          <w:tcPr>
            <w:tcW w:w="2127" w:type="dxa"/>
            <w:vAlign w:val="center"/>
          </w:tcPr>
          <w:p>
            <w:pPr>
              <w:pStyle w:val="15"/>
            </w:pPr>
            <w:r>
              <w:t>≥52000平方米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背街小巷硬化验收合格率</w:t>
            </w:r>
          </w:p>
        </w:tc>
        <w:tc>
          <w:tcPr>
            <w:tcW w:w="5216" w:type="dxa"/>
            <w:vAlign w:val="center"/>
          </w:tcPr>
          <w:p>
            <w:pPr>
              <w:pStyle w:val="15"/>
            </w:pPr>
            <w:r>
              <w:t>背街小巷硬化验收合格率</w:t>
            </w:r>
          </w:p>
        </w:tc>
        <w:tc>
          <w:tcPr>
            <w:tcW w:w="212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背街小巷硬化完工及时率</w:t>
            </w:r>
          </w:p>
        </w:tc>
        <w:tc>
          <w:tcPr>
            <w:tcW w:w="5216" w:type="dxa"/>
            <w:vAlign w:val="center"/>
          </w:tcPr>
          <w:p>
            <w:pPr>
              <w:pStyle w:val="15"/>
            </w:pPr>
            <w:r>
              <w:t>背街小巷硬化完工及时率</w:t>
            </w:r>
          </w:p>
        </w:tc>
        <w:tc>
          <w:tcPr>
            <w:tcW w:w="212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工程建设单位成本</w:t>
            </w:r>
          </w:p>
        </w:tc>
        <w:tc>
          <w:tcPr>
            <w:tcW w:w="5216" w:type="dxa"/>
            <w:vAlign w:val="center"/>
          </w:tcPr>
          <w:p>
            <w:pPr>
              <w:pStyle w:val="15"/>
            </w:pPr>
            <w:r>
              <w:t>每平方米工程建设单位成本</w:t>
            </w:r>
          </w:p>
        </w:tc>
        <w:tc>
          <w:tcPr>
            <w:tcW w:w="2127" w:type="dxa"/>
            <w:vAlign w:val="center"/>
          </w:tcPr>
          <w:p>
            <w:pPr>
              <w:pStyle w:val="15"/>
            </w:pPr>
            <w:r>
              <w:t>≤140元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基础设施较以前提升情况</w:t>
            </w:r>
          </w:p>
        </w:tc>
        <w:tc>
          <w:tcPr>
            <w:tcW w:w="5216" w:type="dxa"/>
            <w:vAlign w:val="center"/>
          </w:tcPr>
          <w:p>
            <w:pPr>
              <w:pStyle w:val="15"/>
            </w:pPr>
            <w:r>
              <w:t>基础设施较以前提升情况</w:t>
            </w:r>
          </w:p>
        </w:tc>
        <w:tc>
          <w:tcPr>
            <w:tcW w:w="2127" w:type="dxa"/>
            <w:vAlign w:val="center"/>
          </w:tcPr>
          <w:p>
            <w:pPr>
              <w:pStyle w:val="15"/>
            </w:pPr>
            <w:r>
              <w:t>有所提升</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216" w:type="dxa"/>
            <w:vAlign w:val="center"/>
          </w:tcPr>
          <w:p>
            <w:pPr>
              <w:pStyle w:val="15"/>
            </w:pPr>
            <w:r>
              <w:t>群众满意度</w:t>
            </w:r>
          </w:p>
        </w:tc>
        <w:tc>
          <w:tcPr>
            <w:tcW w:w="212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3、定州至曲阳供热管线建设工程及相关供热项目费用绩效目标表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81"/>
        <w:gridCol w:w="243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13063424P00439010003K</w:t>
            </w:r>
          </w:p>
        </w:tc>
        <w:tc>
          <w:tcPr>
            <w:tcW w:w="2835" w:type="dxa"/>
            <w:vAlign w:val="center"/>
          </w:tcPr>
          <w:p>
            <w:pPr>
              <w:pStyle w:val="13"/>
            </w:pPr>
            <w:r>
              <w:t>项目名称</w:t>
            </w:r>
          </w:p>
        </w:tc>
        <w:tc>
          <w:tcPr>
            <w:tcW w:w="6095" w:type="dxa"/>
            <w:gridSpan w:val="3"/>
            <w:vAlign w:val="center"/>
          </w:tcPr>
          <w:p>
            <w:pPr>
              <w:pStyle w:val="15"/>
            </w:pPr>
            <w:r>
              <w:t>定州至曲阳供热管线建设工程及相关供热项目费用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1700.00</w:t>
            </w:r>
          </w:p>
        </w:tc>
        <w:tc>
          <w:tcPr>
            <w:tcW w:w="2835" w:type="dxa"/>
            <w:vAlign w:val="center"/>
          </w:tcPr>
          <w:p>
            <w:pPr>
              <w:pStyle w:val="13"/>
            </w:pPr>
            <w:r>
              <w:t>其中：财政    资金</w:t>
            </w:r>
          </w:p>
        </w:tc>
        <w:tc>
          <w:tcPr>
            <w:tcW w:w="2381" w:type="dxa"/>
            <w:vAlign w:val="center"/>
          </w:tcPr>
          <w:p>
            <w:pPr>
              <w:pStyle w:val="15"/>
            </w:pPr>
            <w:r>
              <w:t>1700.00</w:t>
            </w:r>
          </w:p>
        </w:tc>
        <w:tc>
          <w:tcPr>
            <w:tcW w:w="243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预算数为1700玩啊云，其中一般公共预算资金1700万元，主要用于定曲热力管线建设和供热相关项目费用支出，按工作安排支付资金。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381" w:type="dxa"/>
            <w:vAlign w:val="center"/>
          </w:tcPr>
          <w:p>
            <w:pPr>
              <w:pStyle w:val="13"/>
            </w:pPr>
            <w:r>
              <w:t>10月底</w:t>
            </w:r>
          </w:p>
        </w:tc>
        <w:tc>
          <w:tcPr>
            <w:tcW w:w="371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400.00</w:t>
            </w:r>
          </w:p>
        </w:tc>
        <w:tc>
          <w:tcPr>
            <w:tcW w:w="2835" w:type="dxa"/>
            <w:vAlign w:val="center"/>
          </w:tcPr>
          <w:p>
            <w:pPr>
              <w:pStyle w:val="16"/>
            </w:pPr>
            <w:r>
              <w:t>800.00</w:t>
            </w:r>
          </w:p>
        </w:tc>
        <w:tc>
          <w:tcPr>
            <w:tcW w:w="2381" w:type="dxa"/>
            <w:vAlign w:val="center"/>
          </w:tcPr>
          <w:p>
            <w:pPr>
              <w:pStyle w:val="16"/>
            </w:pPr>
            <w:r>
              <w:t>1300.00</w:t>
            </w:r>
          </w:p>
        </w:tc>
        <w:tc>
          <w:tcPr>
            <w:tcW w:w="3714" w:type="dxa"/>
            <w:gridSpan w:val="2"/>
            <w:vAlign w:val="center"/>
          </w:tcPr>
          <w:p>
            <w:pPr>
              <w:pStyle w:val="16"/>
            </w:pPr>
            <w:r>
              <w:t>1700.00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1.通过76万平方米二次管网改造建设，保证城区居民供热安全.</w:t>
            </w:r>
            <w:r>
              <w:tab/>
            </w:r>
            <w:r>
              <w:tab/>
            </w:r>
            <w:r>
              <w:tab/>
            </w:r>
            <w:r>
              <w:tab/>
            </w:r>
            <w:r>
              <w:tab/>
            </w:r>
            <w:r>
              <w:tab/>
            </w:r>
          </w:p>
          <w:p>
            <w:pPr>
              <w:pStyle w:val="15"/>
              <w:rPr>
                <w:rFonts w:hint="eastAsia" w:eastAsiaTheme="minorEastAsia"/>
                <w:lang w:eastAsia="zh-CN"/>
              </w:rPr>
            </w:pPr>
            <w:r>
              <w:t>2.通过二次管网改造，关闭燃煤锅炉，有效防治大气污染。</w:t>
            </w:r>
            <w:r>
              <w:tab/>
            </w:r>
            <w:r>
              <w:tab/>
            </w:r>
            <w:r>
              <w:tab/>
            </w:r>
            <w:r>
              <w:tab/>
            </w:r>
            <w:r>
              <w:tab/>
            </w:r>
            <w:r>
              <w:tab/>
            </w:r>
          </w:p>
          <w:p>
            <w:pPr>
              <w:pStyle w:val="15"/>
              <w:rPr>
                <w:rFonts w:hint="eastAsia" w:eastAsiaTheme="minorEastAsia"/>
                <w:lang w:eastAsia="zh-CN"/>
              </w:rPr>
            </w:pPr>
            <w:r>
              <w:t>3.通过热力管线建设项目、穿越南水北调项目保证居民取暖安全。</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212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16" w:type="dxa"/>
            <w:vAlign w:val="center"/>
          </w:tcPr>
          <w:p>
            <w:pPr>
              <w:pStyle w:val="13"/>
            </w:pPr>
            <w:r>
              <w:t>绩效指标描述</w:t>
            </w:r>
          </w:p>
        </w:tc>
        <w:tc>
          <w:tcPr>
            <w:tcW w:w="212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定曲管线建设长度</w:t>
            </w:r>
          </w:p>
        </w:tc>
        <w:tc>
          <w:tcPr>
            <w:tcW w:w="5216" w:type="dxa"/>
            <w:vAlign w:val="center"/>
          </w:tcPr>
          <w:p>
            <w:pPr>
              <w:pStyle w:val="15"/>
            </w:pPr>
            <w:r>
              <w:t>定曲管线建设长度</w:t>
            </w:r>
          </w:p>
        </w:tc>
        <w:tc>
          <w:tcPr>
            <w:tcW w:w="2127" w:type="dxa"/>
            <w:vAlign w:val="center"/>
          </w:tcPr>
          <w:p>
            <w:pPr>
              <w:pStyle w:val="15"/>
            </w:pPr>
            <w:r>
              <w:t>≥19千米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穿越南水北调管线长度</w:t>
            </w:r>
          </w:p>
        </w:tc>
        <w:tc>
          <w:tcPr>
            <w:tcW w:w="5216" w:type="dxa"/>
            <w:vAlign w:val="center"/>
          </w:tcPr>
          <w:p>
            <w:pPr>
              <w:pStyle w:val="15"/>
            </w:pPr>
            <w:r>
              <w:t>穿越南水北调管线长度</w:t>
            </w:r>
          </w:p>
        </w:tc>
        <w:tc>
          <w:tcPr>
            <w:tcW w:w="2127" w:type="dxa"/>
            <w:vAlign w:val="center"/>
          </w:tcPr>
          <w:p>
            <w:pPr>
              <w:pStyle w:val="15"/>
            </w:pPr>
            <w:r>
              <w:t>≥4.5千米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二次管网改造面积</w:t>
            </w:r>
          </w:p>
        </w:tc>
        <w:tc>
          <w:tcPr>
            <w:tcW w:w="5216" w:type="dxa"/>
            <w:vAlign w:val="center"/>
          </w:tcPr>
          <w:p>
            <w:pPr>
              <w:pStyle w:val="15"/>
            </w:pPr>
            <w:r>
              <w:t>二次管网改造面积</w:t>
            </w:r>
          </w:p>
        </w:tc>
        <w:tc>
          <w:tcPr>
            <w:tcW w:w="2127" w:type="dxa"/>
            <w:vAlign w:val="center"/>
          </w:tcPr>
          <w:p>
            <w:pPr>
              <w:pStyle w:val="15"/>
            </w:pPr>
            <w:r>
              <w:t>≥76万平方米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5216" w:type="dxa"/>
            <w:vAlign w:val="center"/>
          </w:tcPr>
          <w:p>
            <w:pPr>
              <w:pStyle w:val="15"/>
            </w:pPr>
            <w:r>
              <w:t>工程质量验收合格率</w:t>
            </w:r>
          </w:p>
        </w:tc>
        <w:tc>
          <w:tcPr>
            <w:tcW w:w="212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5216" w:type="dxa"/>
            <w:vAlign w:val="center"/>
          </w:tcPr>
          <w:p>
            <w:pPr>
              <w:pStyle w:val="15"/>
            </w:pPr>
            <w:r>
              <w:t>工程完工及时率</w:t>
            </w:r>
          </w:p>
        </w:tc>
        <w:tc>
          <w:tcPr>
            <w:tcW w:w="212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供热季天数</w:t>
            </w:r>
          </w:p>
        </w:tc>
        <w:tc>
          <w:tcPr>
            <w:tcW w:w="5216" w:type="dxa"/>
            <w:vAlign w:val="center"/>
          </w:tcPr>
          <w:p>
            <w:pPr>
              <w:pStyle w:val="15"/>
            </w:pPr>
            <w:r>
              <w:t>供热季天数</w:t>
            </w:r>
          </w:p>
        </w:tc>
        <w:tc>
          <w:tcPr>
            <w:tcW w:w="2127" w:type="dxa"/>
            <w:vAlign w:val="center"/>
          </w:tcPr>
          <w:p>
            <w:pPr>
              <w:pStyle w:val="15"/>
            </w:pPr>
            <w:r>
              <w:t>≥120天</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管网改造单位成本</w:t>
            </w:r>
          </w:p>
        </w:tc>
        <w:tc>
          <w:tcPr>
            <w:tcW w:w="5216" w:type="dxa"/>
            <w:vAlign w:val="center"/>
          </w:tcPr>
          <w:p>
            <w:pPr>
              <w:pStyle w:val="15"/>
            </w:pPr>
            <w:r>
              <w:t>每平方米管网改造单位成本</w:t>
            </w:r>
          </w:p>
        </w:tc>
        <w:tc>
          <w:tcPr>
            <w:tcW w:w="2127" w:type="dxa"/>
            <w:vAlign w:val="center"/>
          </w:tcPr>
          <w:p>
            <w:pPr>
              <w:pStyle w:val="15"/>
            </w:pPr>
            <w:r>
              <w:t>30元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公共设施完好率</w:t>
            </w:r>
          </w:p>
        </w:tc>
        <w:tc>
          <w:tcPr>
            <w:tcW w:w="5216" w:type="dxa"/>
            <w:vAlign w:val="center"/>
          </w:tcPr>
          <w:p>
            <w:pPr>
              <w:pStyle w:val="15"/>
            </w:pPr>
            <w:r>
              <w:t>公共设施完好率</w:t>
            </w:r>
          </w:p>
        </w:tc>
        <w:tc>
          <w:tcPr>
            <w:tcW w:w="2127" w:type="dxa"/>
            <w:vAlign w:val="center"/>
          </w:tcPr>
          <w:p>
            <w:pPr>
              <w:pStyle w:val="15"/>
            </w:pPr>
            <w:r>
              <w:t>≥5%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216" w:type="dxa"/>
            <w:vAlign w:val="center"/>
          </w:tcPr>
          <w:p>
            <w:pPr>
              <w:pStyle w:val="15"/>
            </w:pPr>
            <w:r>
              <w:t>服务对象满意度</w:t>
            </w:r>
          </w:p>
        </w:tc>
        <w:tc>
          <w:tcPr>
            <w:tcW w:w="212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4、孟良河公园、复兴街农贸市场级新建公园等土地租赁费绩效目标表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13063424P00370810005K</w:t>
            </w:r>
          </w:p>
        </w:tc>
        <w:tc>
          <w:tcPr>
            <w:tcW w:w="2835" w:type="dxa"/>
            <w:vAlign w:val="center"/>
          </w:tcPr>
          <w:p>
            <w:pPr>
              <w:pStyle w:val="13"/>
            </w:pPr>
            <w:r>
              <w:t>项目名称</w:t>
            </w:r>
          </w:p>
        </w:tc>
        <w:tc>
          <w:tcPr>
            <w:tcW w:w="6095" w:type="dxa"/>
            <w:gridSpan w:val="3"/>
            <w:vAlign w:val="center"/>
          </w:tcPr>
          <w:p>
            <w:pPr>
              <w:pStyle w:val="15"/>
            </w:pPr>
            <w:r>
              <w:t>孟良河公园、复兴街农贸市场级新建公园等土地租赁费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415.55</w:t>
            </w:r>
          </w:p>
        </w:tc>
        <w:tc>
          <w:tcPr>
            <w:tcW w:w="2835" w:type="dxa"/>
            <w:vAlign w:val="center"/>
          </w:tcPr>
          <w:p>
            <w:pPr>
              <w:pStyle w:val="13"/>
            </w:pPr>
            <w:r>
              <w:t>其中：财政    资金</w:t>
            </w:r>
          </w:p>
        </w:tc>
        <w:tc>
          <w:tcPr>
            <w:tcW w:w="2551" w:type="dxa"/>
            <w:vAlign w:val="center"/>
          </w:tcPr>
          <w:p>
            <w:pPr>
              <w:pStyle w:val="15"/>
            </w:pPr>
            <w:r>
              <w:t>415.55</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预算数为4155500元，其中一般公共预算资金4155500元，主要用于孟良河公园、新建公园等土地租赁费用，按合同约定支付资金。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r>
              <w:t>415.55</w:t>
            </w:r>
          </w:p>
        </w:tc>
        <w:tc>
          <w:tcPr>
            <w:tcW w:w="2551" w:type="dxa"/>
            <w:vAlign w:val="center"/>
          </w:tcPr>
          <w:p>
            <w:pPr>
              <w:pStyle w:val="16"/>
            </w:pPr>
            <w:r>
              <w:t>415.55</w:t>
            </w:r>
          </w:p>
        </w:tc>
        <w:tc>
          <w:tcPr>
            <w:tcW w:w="3544" w:type="dxa"/>
            <w:gridSpan w:val="2"/>
            <w:vAlign w:val="center"/>
          </w:tcPr>
          <w:p>
            <w:pPr>
              <w:pStyle w:val="16"/>
            </w:pPr>
            <w:r>
              <w:t>415.55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rPr>
            </w:pPr>
            <w:r>
              <w:t>1.通过租赁土地，保证孟良河公园及新建公园建设的顺利实施，提升城市形象、提升人居环境水平。</w:t>
            </w:r>
            <w:r>
              <w:tab/>
            </w:r>
            <w:r>
              <w:tab/>
            </w:r>
            <w:r>
              <w:tab/>
            </w:r>
          </w:p>
          <w:p>
            <w:pPr>
              <w:pStyle w:val="15"/>
              <w:rPr>
                <w:rFonts w:hint="eastAsia" w:eastAsiaTheme="minorEastAsia"/>
                <w:lang w:eastAsia="zh-CN"/>
              </w:rPr>
            </w:pPr>
            <w:r>
              <w:t>2.通过租赁费的支付，保障土地使用者的权益。</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租赁土地数量（亩）</w:t>
            </w:r>
          </w:p>
        </w:tc>
        <w:tc>
          <w:tcPr>
            <w:tcW w:w="5386" w:type="dxa"/>
            <w:vAlign w:val="center"/>
          </w:tcPr>
          <w:p>
            <w:pPr>
              <w:pStyle w:val="15"/>
            </w:pPr>
            <w:r>
              <w:t>租赁土地数量（亩）</w:t>
            </w:r>
          </w:p>
        </w:tc>
        <w:tc>
          <w:tcPr>
            <w:tcW w:w="1815" w:type="dxa"/>
            <w:vAlign w:val="center"/>
          </w:tcPr>
          <w:p>
            <w:pPr>
              <w:pStyle w:val="15"/>
            </w:pPr>
            <w:r>
              <w:t>≥200亩</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租赁费用支付到位率</w:t>
            </w:r>
          </w:p>
        </w:tc>
        <w:tc>
          <w:tcPr>
            <w:tcW w:w="5386" w:type="dxa"/>
            <w:vAlign w:val="center"/>
          </w:tcPr>
          <w:p>
            <w:pPr>
              <w:pStyle w:val="15"/>
            </w:pPr>
            <w:r>
              <w:t>租赁费用支付到位率</w:t>
            </w:r>
          </w:p>
        </w:tc>
        <w:tc>
          <w:tcPr>
            <w:tcW w:w="1815" w:type="dxa"/>
            <w:vAlign w:val="center"/>
          </w:tcPr>
          <w:p>
            <w:pPr>
              <w:pStyle w:val="15"/>
            </w:pPr>
            <w:r>
              <w:t>≥98%</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土地租赁期限</w:t>
            </w:r>
          </w:p>
        </w:tc>
        <w:tc>
          <w:tcPr>
            <w:tcW w:w="5386" w:type="dxa"/>
            <w:vAlign w:val="center"/>
          </w:tcPr>
          <w:p>
            <w:pPr>
              <w:pStyle w:val="15"/>
            </w:pPr>
            <w:r>
              <w:t xml:space="preserve"> 土地租赁期限</w:t>
            </w:r>
          </w:p>
        </w:tc>
        <w:tc>
          <w:tcPr>
            <w:tcW w:w="1815" w:type="dxa"/>
            <w:vAlign w:val="center"/>
          </w:tcPr>
          <w:p>
            <w:pPr>
              <w:pStyle w:val="15"/>
            </w:pPr>
            <w:r>
              <w:t>1年</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土地租赁单位成本（亩）</w:t>
            </w:r>
          </w:p>
        </w:tc>
        <w:tc>
          <w:tcPr>
            <w:tcW w:w="5386" w:type="dxa"/>
            <w:vAlign w:val="center"/>
          </w:tcPr>
          <w:p>
            <w:pPr>
              <w:pStyle w:val="15"/>
            </w:pPr>
            <w:r>
              <w:t>土地租赁单位成本（亩）</w:t>
            </w:r>
          </w:p>
        </w:tc>
        <w:tc>
          <w:tcPr>
            <w:tcW w:w="1815" w:type="dxa"/>
            <w:vAlign w:val="center"/>
          </w:tcPr>
          <w:p>
            <w:pPr>
              <w:pStyle w:val="15"/>
            </w:pPr>
            <w:r>
              <w:t>3000元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当地生态环境的改善提升率</w:t>
            </w:r>
          </w:p>
        </w:tc>
        <w:tc>
          <w:tcPr>
            <w:tcW w:w="5386" w:type="dxa"/>
            <w:vAlign w:val="center"/>
          </w:tcPr>
          <w:p>
            <w:pPr>
              <w:pStyle w:val="15"/>
            </w:pPr>
            <w:r>
              <w:t>当地生态环境较之前改善提升的比率</w:t>
            </w:r>
          </w:p>
        </w:tc>
        <w:tc>
          <w:tcPr>
            <w:tcW w:w="1815" w:type="dxa"/>
            <w:vAlign w:val="center"/>
          </w:tcPr>
          <w:p>
            <w:pPr>
              <w:pStyle w:val="15"/>
            </w:pPr>
            <w:r>
              <w:t>≥10%</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815"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5、南水北调水费项目绩效目标表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81"/>
        <w:gridCol w:w="243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13063424P002K75100063</w:t>
            </w:r>
          </w:p>
        </w:tc>
        <w:tc>
          <w:tcPr>
            <w:tcW w:w="2835" w:type="dxa"/>
            <w:vAlign w:val="center"/>
          </w:tcPr>
          <w:p>
            <w:pPr>
              <w:pStyle w:val="13"/>
            </w:pPr>
            <w:r>
              <w:t>项目名称</w:t>
            </w:r>
          </w:p>
        </w:tc>
        <w:tc>
          <w:tcPr>
            <w:tcW w:w="6095" w:type="dxa"/>
            <w:gridSpan w:val="3"/>
            <w:vAlign w:val="center"/>
          </w:tcPr>
          <w:p>
            <w:pPr>
              <w:pStyle w:val="15"/>
            </w:pPr>
            <w:r>
              <w:t>南水北调水费项目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1233.00</w:t>
            </w:r>
          </w:p>
        </w:tc>
        <w:tc>
          <w:tcPr>
            <w:tcW w:w="2835" w:type="dxa"/>
            <w:vAlign w:val="center"/>
          </w:tcPr>
          <w:p>
            <w:pPr>
              <w:pStyle w:val="13"/>
            </w:pPr>
            <w:r>
              <w:t>其中：财政    资金</w:t>
            </w:r>
          </w:p>
        </w:tc>
        <w:tc>
          <w:tcPr>
            <w:tcW w:w="2381" w:type="dxa"/>
            <w:vAlign w:val="center"/>
          </w:tcPr>
          <w:p>
            <w:pPr>
              <w:pStyle w:val="15"/>
            </w:pPr>
            <w:r>
              <w:t>1233.00</w:t>
            </w:r>
          </w:p>
        </w:tc>
        <w:tc>
          <w:tcPr>
            <w:tcW w:w="243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预算数为1233万元，其中一般预算资金1233万元，主要用于南水北调水费支出，按南水北调中线办公室要求付款。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381" w:type="dxa"/>
            <w:vAlign w:val="center"/>
          </w:tcPr>
          <w:p>
            <w:pPr>
              <w:pStyle w:val="13"/>
            </w:pPr>
            <w:r>
              <w:t>10月底</w:t>
            </w:r>
          </w:p>
        </w:tc>
        <w:tc>
          <w:tcPr>
            <w:tcW w:w="371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r>
              <w:t>474.50</w:t>
            </w:r>
          </w:p>
        </w:tc>
        <w:tc>
          <w:tcPr>
            <w:tcW w:w="2381" w:type="dxa"/>
            <w:vAlign w:val="center"/>
          </w:tcPr>
          <w:p>
            <w:pPr>
              <w:pStyle w:val="16"/>
            </w:pPr>
            <w:r>
              <w:t>949.00</w:t>
            </w:r>
          </w:p>
        </w:tc>
        <w:tc>
          <w:tcPr>
            <w:tcW w:w="3714" w:type="dxa"/>
            <w:gridSpan w:val="2"/>
            <w:vAlign w:val="center"/>
          </w:tcPr>
          <w:p>
            <w:pPr>
              <w:pStyle w:val="16"/>
            </w:pPr>
            <w:r>
              <w:t>1233.00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1.按照文件要求，完成南水北调水量的消纳工作。</w:t>
            </w:r>
            <w:r>
              <w:tab/>
            </w:r>
            <w:r>
              <w:tab/>
            </w:r>
            <w:r>
              <w:tab/>
            </w:r>
            <w:r>
              <w:tab/>
            </w:r>
            <w:r>
              <w:tab/>
            </w:r>
            <w:r>
              <w:tab/>
            </w:r>
          </w:p>
          <w:p>
            <w:pPr>
              <w:pStyle w:val="15"/>
              <w:rPr>
                <w:rFonts w:hint="eastAsia" w:eastAsiaTheme="minorEastAsia"/>
                <w:lang w:eastAsia="zh-CN"/>
              </w:rPr>
            </w:pPr>
            <w:r>
              <w:t>2.通过消纳南水北调水量，补充我县地下水超采，有利于关闭自备井。</w:t>
            </w:r>
            <w:r>
              <w:tab/>
            </w:r>
            <w:r>
              <w:tab/>
            </w:r>
            <w:r>
              <w:tab/>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198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216" w:type="dxa"/>
            <w:vAlign w:val="center"/>
          </w:tcPr>
          <w:p>
            <w:pPr>
              <w:pStyle w:val="13"/>
            </w:pPr>
            <w:r>
              <w:t>绩效指标描述</w:t>
            </w:r>
          </w:p>
        </w:tc>
        <w:tc>
          <w:tcPr>
            <w:tcW w:w="198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消纳水量占南水北调水量比重</w:t>
            </w:r>
          </w:p>
        </w:tc>
        <w:tc>
          <w:tcPr>
            <w:tcW w:w="5216" w:type="dxa"/>
            <w:vAlign w:val="center"/>
          </w:tcPr>
          <w:p>
            <w:pPr>
              <w:pStyle w:val="15"/>
            </w:pPr>
            <w:r>
              <w:t>实际消纳南水北调水量</w:t>
            </w:r>
          </w:p>
        </w:tc>
        <w:tc>
          <w:tcPr>
            <w:tcW w:w="1985" w:type="dxa"/>
            <w:vAlign w:val="center"/>
          </w:tcPr>
          <w:p>
            <w:pPr>
              <w:pStyle w:val="15"/>
            </w:pPr>
            <w:r>
              <w:t>500立方</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水质达标率</w:t>
            </w:r>
          </w:p>
        </w:tc>
        <w:tc>
          <w:tcPr>
            <w:tcW w:w="5216" w:type="dxa"/>
            <w:vAlign w:val="center"/>
          </w:tcPr>
          <w:p>
            <w:pPr>
              <w:pStyle w:val="15"/>
            </w:pPr>
            <w:r>
              <w:t>水质达标率</w:t>
            </w:r>
          </w:p>
        </w:tc>
        <w:tc>
          <w:tcPr>
            <w:tcW w:w="198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供水及时率</w:t>
            </w:r>
          </w:p>
        </w:tc>
        <w:tc>
          <w:tcPr>
            <w:tcW w:w="5216" w:type="dxa"/>
            <w:vAlign w:val="center"/>
          </w:tcPr>
          <w:p>
            <w:pPr>
              <w:pStyle w:val="15"/>
            </w:pPr>
            <w:r>
              <w:t>供水及时率</w:t>
            </w:r>
          </w:p>
        </w:tc>
        <w:tc>
          <w:tcPr>
            <w:tcW w:w="198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水费单位成本</w:t>
            </w:r>
          </w:p>
        </w:tc>
        <w:tc>
          <w:tcPr>
            <w:tcW w:w="5216" w:type="dxa"/>
            <w:vAlign w:val="center"/>
          </w:tcPr>
          <w:p>
            <w:pPr>
              <w:pStyle w:val="15"/>
            </w:pPr>
            <w:r>
              <w:t>每方水费单位成本</w:t>
            </w:r>
          </w:p>
        </w:tc>
        <w:tc>
          <w:tcPr>
            <w:tcW w:w="1985" w:type="dxa"/>
            <w:vAlign w:val="center"/>
          </w:tcPr>
          <w:p>
            <w:pPr>
              <w:pStyle w:val="15"/>
            </w:pPr>
            <w:r>
              <w:t>2.51元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地下水水质水位改善情况</w:t>
            </w:r>
          </w:p>
        </w:tc>
        <w:tc>
          <w:tcPr>
            <w:tcW w:w="5216" w:type="dxa"/>
            <w:vAlign w:val="center"/>
          </w:tcPr>
          <w:p>
            <w:pPr>
              <w:pStyle w:val="15"/>
            </w:pPr>
            <w:r>
              <w:t>地下水水质水位改善情况</w:t>
            </w:r>
          </w:p>
        </w:tc>
        <w:tc>
          <w:tcPr>
            <w:tcW w:w="1985" w:type="dxa"/>
            <w:vAlign w:val="center"/>
          </w:tcPr>
          <w:p>
            <w:pPr>
              <w:pStyle w:val="15"/>
            </w:pPr>
            <w:r>
              <w:t>有效改善</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216" w:type="dxa"/>
            <w:vAlign w:val="center"/>
          </w:tcPr>
          <w:p>
            <w:pPr>
              <w:pStyle w:val="15"/>
            </w:pPr>
            <w:r>
              <w:t>群众满意数量占总数的比重</w:t>
            </w:r>
          </w:p>
        </w:tc>
        <w:tc>
          <w:tcPr>
            <w:tcW w:w="1985"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6、曲阳县2023年城区市政基础设施灾后重建项目绩效目标表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240"/>
        <w:gridCol w:w="2579"/>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13063423P00446410003X</w:t>
            </w:r>
          </w:p>
        </w:tc>
        <w:tc>
          <w:tcPr>
            <w:tcW w:w="2835" w:type="dxa"/>
            <w:vAlign w:val="center"/>
          </w:tcPr>
          <w:p>
            <w:pPr>
              <w:pStyle w:val="13"/>
            </w:pPr>
            <w:r>
              <w:t>项目名称</w:t>
            </w:r>
          </w:p>
        </w:tc>
        <w:tc>
          <w:tcPr>
            <w:tcW w:w="6095" w:type="dxa"/>
            <w:gridSpan w:val="3"/>
            <w:vAlign w:val="center"/>
          </w:tcPr>
          <w:p>
            <w:pPr>
              <w:pStyle w:val="15"/>
            </w:pPr>
            <w:r>
              <w:t>曲阳县2023年城区市政基础设施灾后重建项目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1736.00</w:t>
            </w:r>
          </w:p>
        </w:tc>
        <w:tc>
          <w:tcPr>
            <w:tcW w:w="2835" w:type="dxa"/>
            <w:vAlign w:val="center"/>
          </w:tcPr>
          <w:p>
            <w:pPr>
              <w:pStyle w:val="13"/>
            </w:pPr>
            <w:r>
              <w:t>其中：财政    资金</w:t>
            </w:r>
          </w:p>
        </w:tc>
        <w:tc>
          <w:tcPr>
            <w:tcW w:w="2240" w:type="dxa"/>
            <w:vAlign w:val="center"/>
          </w:tcPr>
          <w:p>
            <w:pPr>
              <w:pStyle w:val="15"/>
            </w:pPr>
            <w:r>
              <w:t>1736.00</w:t>
            </w:r>
          </w:p>
        </w:tc>
        <w:tc>
          <w:tcPr>
            <w:tcW w:w="2579"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预算数为1736万元，其中一般预算资金1736万元，主要用于城区基础设施灾后重建项目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240" w:type="dxa"/>
            <w:vAlign w:val="center"/>
          </w:tcPr>
          <w:p>
            <w:pPr>
              <w:pStyle w:val="13"/>
            </w:pPr>
            <w:r>
              <w:t>10月底</w:t>
            </w:r>
          </w:p>
        </w:tc>
        <w:tc>
          <w:tcPr>
            <w:tcW w:w="3855"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400.00</w:t>
            </w:r>
          </w:p>
        </w:tc>
        <w:tc>
          <w:tcPr>
            <w:tcW w:w="2835" w:type="dxa"/>
            <w:vAlign w:val="center"/>
          </w:tcPr>
          <w:p>
            <w:pPr>
              <w:pStyle w:val="16"/>
            </w:pPr>
            <w:r>
              <w:t>800.00</w:t>
            </w:r>
          </w:p>
        </w:tc>
        <w:tc>
          <w:tcPr>
            <w:tcW w:w="2240" w:type="dxa"/>
            <w:vAlign w:val="center"/>
          </w:tcPr>
          <w:p>
            <w:pPr>
              <w:pStyle w:val="16"/>
            </w:pPr>
            <w:r>
              <w:t>1300.00</w:t>
            </w:r>
          </w:p>
        </w:tc>
        <w:tc>
          <w:tcPr>
            <w:tcW w:w="3855" w:type="dxa"/>
            <w:gridSpan w:val="2"/>
            <w:vAlign w:val="center"/>
          </w:tcPr>
          <w:p>
            <w:pPr>
              <w:pStyle w:val="16"/>
            </w:pPr>
            <w:r>
              <w:t>1736.00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1.通过工程的实施，提升城市基础设施水平，做好城市基础设施灾后重建工作。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75"/>
        <w:gridCol w:w="2126"/>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075" w:type="dxa"/>
            <w:vAlign w:val="center"/>
          </w:tcPr>
          <w:p>
            <w:pPr>
              <w:pStyle w:val="13"/>
            </w:pPr>
            <w:r>
              <w:t>绩效指标描述</w:t>
            </w:r>
          </w:p>
        </w:tc>
        <w:tc>
          <w:tcPr>
            <w:tcW w:w="2126"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道路恢复面积</w:t>
            </w:r>
          </w:p>
        </w:tc>
        <w:tc>
          <w:tcPr>
            <w:tcW w:w="5075" w:type="dxa"/>
            <w:vAlign w:val="center"/>
          </w:tcPr>
          <w:p>
            <w:pPr>
              <w:pStyle w:val="15"/>
            </w:pPr>
            <w:r>
              <w:t>道路恢复面积</w:t>
            </w:r>
          </w:p>
        </w:tc>
        <w:tc>
          <w:tcPr>
            <w:tcW w:w="2126" w:type="dxa"/>
            <w:vAlign w:val="center"/>
          </w:tcPr>
          <w:p>
            <w:pPr>
              <w:pStyle w:val="15"/>
            </w:pPr>
            <w:r>
              <w:t>≥27800平方米</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5075" w:type="dxa"/>
            <w:vAlign w:val="center"/>
          </w:tcPr>
          <w:p>
            <w:pPr>
              <w:pStyle w:val="15"/>
            </w:pPr>
            <w:r>
              <w:t>工程质量验收合格率</w:t>
            </w:r>
          </w:p>
        </w:tc>
        <w:tc>
          <w:tcPr>
            <w:tcW w:w="2126"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5075" w:type="dxa"/>
            <w:vAlign w:val="center"/>
          </w:tcPr>
          <w:p>
            <w:pPr>
              <w:pStyle w:val="15"/>
            </w:pPr>
            <w:r>
              <w:t>工程完工及时率</w:t>
            </w:r>
          </w:p>
        </w:tc>
        <w:tc>
          <w:tcPr>
            <w:tcW w:w="2126"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单位建设成本（平方米）</w:t>
            </w:r>
          </w:p>
        </w:tc>
        <w:tc>
          <w:tcPr>
            <w:tcW w:w="5075" w:type="dxa"/>
            <w:vAlign w:val="center"/>
          </w:tcPr>
          <w:p>
            <w:pPr>
              <w:pStyle w:val="15"/>
            </w:pPr>
            <w:r>
              <w:t>单位建设成本（平方米）</w:t>
            </w:r>
          </w:p>
        </w:tc>
        <w:tc>
          <w:tcPr>
            <w:tcW w:w="2126" w:type="dxa"/>
            <w:vAlign w:val="center"/>
          </w:tcPr>
          <w:p>
            <w:pPr>
              <w:pStyle w:val="15"/>
            </w:pPr>
            <w:r>
              <w:t>≤0.06万元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基础设施完成程度较以前提升率</w:t>
            </w:r>
          </w:p>
        </w:tc>
        <w:tc>
          <w:tcPr>
            <w:tcW w:w="5075" w:type="dxa"/>
            <w:vAlign w:val="center"/>
          </w:tcPr>
          <w:p>
            <w:pPr>
              <w:pStyle w:val="15"/>
            </w:pPr>
            <w:r>
              <w:t>基础设施完成程度较以前提升率</w:t>
            </w:r>
          </w:p>
        </w:tc>
        <w:tc>
          <w:tcPr>
            <w:tcW w:w="2126"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075" w:type="dxa"/>
            <w:vAlign w:val="center"/>
          </w:tcPr>
          <w:p>
            <w:pPr>
              <w:pStyle w:val="15"/>
            </w:pPr>
            <w:r>
              <w:t>受益群众满意度</w:t>
            </w:r>
          </w:p>
        </w:tc>
        <w:tc>
          <w:tcPr>
            <w:tcW w:w="2126"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7、曲阳县2023年城区市政基础设施灾后重建项目增发国债省级补助项目绩效目标表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956"/>
        <w:gridCol w:w="2863"/>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13063424P00430810001Q</w:t>
            </w:r>
          </w:p>
        </w:tc>
        <w:tc>
          <w:tcPr>
            <w:tcW w:w="2835" w:type="dxa"/>
            <w:vAlign w:val="center"/>
          </w:tcPr>
          <w:p>
            <w:pPr>
              <w:pStyle w:val="13"/>
            </w:pPr>
            <w:r>
              <w:t>项目名称</w:t>
            </w:r>
          </w:p>
        </w:tc>
        <w:tc>
          <w:tcPr>
            <w:tcW w:w="6095" w:type="dxa"/>
            <w:gridSpan w:val="3"/>
            <w:vAlign w:val="center"/>
          </w:tcPr>
          <w:p>
            <w:pPr>
              <w:pStyle w:val="15"/>
            </w:pPr>
            <w:r>
              <w:t>曲阳县2023年城区市政基础设施灾后重建项目增发国债省级补助项目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43.40</w:t>
            </w:r>
          </w:p>
        </w:tc>
        <w:tc>
          <w:tcPr>
            <w:tcW w:w="2835" w:type="dxa"/>
            <w:vAlign w:val="center"/>
          </w:tcPr>
          <w:p>
            <w:pPr>
              <w:pStyle w:val="13"/>
            </w:pPr>
            <w:r>
              <w:t>其中：财政    资金</w:t>
            </w:r>
          </w:p>
        </w:tc>
        <w:tc>
          <w:tcPr>
            <w:tcW w:w="1956" w:type="dxa"/>
            <w:vAlign w:val="center"/>
          </w:tcPr>
          <w:p>
            <w:pPr>
              <w:pStyle w:val="15"/>
            </w:pPr>
            <w:r>
              <w:t>43.40</w:t>
            </w:r>
          </w:p>
        </w:tc>
        <w:tc>
          <w:tcPr>
            <w:tcW w:w="2863"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预算数为434000元，其中一般公共预算资金434000元，主要用于城区市政设施灾后重建项目支出，按合同约定支付资金。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1956" w:type="dxa"/>
            <w:vAlign w:val="center"/>
          </w:tcPr>
          <w:p>
            <w:pPr>
              <w:pStyle w:val="13"/>
            </w:pPr>
            <w:r>
              <w:t>10月底</w:t>
            </w:r>
          </w:p>
        </w:tc>
        <w:tc>
          <w:tcPr>
            <w:tcW w:w="413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r>
              <w:t>20.00</w:t>
            </w:r>
          </w:p>
        </w:tc>
        <w:tc>
          <w:tcPr>
            <w:tcW w:w="1956" w:type="dxa"/>
            <w:vAlign w:val="center"/>
          </w:tcPr>
          <w:p>
            <w:pPr>
              <w:pStyle w:val="16"/>
            </w:pPr>
            <w:r>
              <w:t>43.40</w:t>
            </w:r>
          </w:p>
        </w:tc>
        <w:tc>
          <w:tcPr>
            <w:tcW w:w="4139" w:type="dxa"/>
            <w:gridSpan w:val="2"/>
            <w:vAlign w:val="center"/>
          </w:tcPr>
          <w:p>
            <w:pPr>
              <w:pStyle w:val="16"/>
            </w:pPr>
            <w:r>
              <w:t>43.40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1.通过项目的建设，提升城区市政基础设施，完成灾后重建工作。</w:t>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91"/>
        <w:gridCol w:w="2410"/>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791" w:type="dxa"/>
            <w:vAlign w:val="center"/>
          </w:tcPr>
          <w:p>
            <w:pPr>
              <w:pStyle w:val="13"/>
            </w:pPr>
            <w:r>
              <w:t>绩效指标描述</w:t>
            </w:r>
          </w:p>
        </w:tc>
        <w:tc>
          <w:tcPr>
            <w:tcW w:w="2410"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道路恢复面积</w:t>
            </w:r>
          </w:p>
        </w:tc>
        <w:tc>
          <w:tcPr>
            <w:tcW w:w="4791" w:type="dxa"/>
            <w:vAlign w:val="center"/>
          </w:tcPr>
          <w:p>
            <w:pPr>
              <w:pStyle w:val="15"/>
            </w:pPr>
            <w:r>
              <w:t>道路恢复面积</w:t>
            </w:r>
          </w:p>
        </w:tc>
        <w:tc>
          <w:tcPr>
            <w:tcW w:w="2410" w:type="dxa"/>
            <w:vAlign w:val="center"/>
          </w:tcPr>
          <w:p>
            <w:pPr>
              <w:pStyle w:val="15"/>
            </w:pPr>
            <w:r>
              <w:t>≥27800平方米</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4791" w:type="dxa"/>
            <w:vAlign w:val="center"/>
          </w:tcPr>
          <w:p>
            <w:pPr>
              <w:pStyle w:val="15"/>
            </w:pPr>
            <w:r>
              <w:t>工程质量验收合格率</w:t>
            </w:r>
          </w:p>
        </w:tc>
        <w:tc>
          <w:tcPr>
            <w:tcW w:w="2410"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4791" w:type="dxa"/>
            <w:vAlign w:val="center"/>
          </w:tcPr>
          <w:p>
            <w:pPr>
              <w:pStyle w:val="15"/>
            </w:pPr>
            <w:r>
              <w:t>工程完工及时率</w:t>
            </w:r>
          </w:p>
        </w:tc>
        <w:tc>
          <w:tcPr>
            <w:tcW w:w="2410"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单位建设成本（平方米）</w:t>
            </w:r>
          </w:p>
        </w:tc>
        <w:tc>
          <w:tcPr>
            <w:tcW w:w="4791" w:type="dxa"/>
            <w:vAlign w:val="center"/>
          </w:tcPr>
          <w:p>
            <w:pPr>
              <w:pStyle w:val="15"/>
            </w:pPr>
            <w:r>
              <w:t>单位建设成本（平方米）</w:t>
            </w:r>
          </w:p>
        </w:tc>
        <w:tc>
          <w:tcPr>
            <w:tcW w:w="2410" w:type="dxa"/>
            <w:vAlign w:val="center"/>
          </w:tcPr>
          <w:p>
            <w:pPr>
              <w:pStyle w:val="15"/>
            </w:pPr>
            <w:r>
              <w:t>≤0.06万元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基础设施完成程度较以前提升率</w:t>
            </w:r>
          </w:p>
        </w:tc>
        <w:tc>
          <w:tcPr>
            <w:tcW w:w="4791" w:type="dxa"/>
            <w:vAlign w:val="center"/>
          </w:tcPr>
          <w:p>
            <w:pPr>
              <w:pStyle w:val="15"/>
            </w:pPr>
            <w:r>
              <w:t>基础设施完成程度较以前提升率</w:t>
            </w:r>
          </w:p>
        </w:tc>
        <w:tc>
          <w:tcPr>
            <w:tcW w:w="2410"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4791" w:type="dxa"/>
            <w:vAlign w:val="center"/>
          </w:tcPr>
          <w:p>
            <w:pPr>
              <w:pStyle w:val="15"/>
            </w:pPr>
            <w:r>
              <w:t>受益群众满意度</w:t>
            </w:r>
          </w:p>
        </w:tc>
        <w:tc>
          <w:tcPr>
            <w:tcW w:w="2410"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8、曲阳县城区排水防涝能力提升工程绩效目标表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240"/>
        <w:gridCol w:w="2579"/>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13063423P004468100021</w:t>
            </w:r>
          </w:p>
        </w:tc>
        <w:tc>
          <w:tcPr>
            <w:tcW w:w="2835" w:type="dxa"/>
            <w:vAlign w:val="center"/>
          </w:tcPr>
          <w:p>
            <w:pPr>
              <w:pStyle w:val="13"/>
            </w:pPr>
            <w:r>
              <w:t>项目名称</w:t>
            </w:r>
          </w:p>
        </w:tc>
        <w:tc>
          <w:tcPr>
            <w:tcW w:w="6095" w:type="dxa"/>
            <w:gridSpan w:val="3"/>
            <w:vAlign w:val="center"/>
          </w:tcPr>
          <w:p>
            <w:pPr>
              <w:pStyle w:val="15"/>
            </w:pPr>
            <w:r>
              <w:t>曲阳县城区排水防涝能力提升工程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10120.00</w:t>
            </w:r>
          </w:p>
        </w:tc>
        <w:tc>
          <w:tcPr>
            <w:tcW w:w="2835" w:type="dxa"/>
            <w:vAlign w:val="center"/>
          </w:tcPr>
          <w:p>
            <w:pPr>
              <w:pStyle w:val="13"/>
            </w:pPr>
            <w:r>
              <w:t>其中：财政    资金</w:t>
            </w:r>
          </w:p>
        </w:tc>
        <w:tc>
          <w:tcPr>
            <w:tcW w:w="2240" w:type="dxa"/>
            <w:vAlign w:val="center"/>
          </w:tcPr>
          <w:p>
            <w:pPr>
              <w:pStyle w:val="15"/>
            </w:pPr>
            <w:r>
              <w:t>10120.00</w:t>
            </w:r>
          </w:p>
        </w:tc>
        <w:tc>
          <w:tcPr>
            <w:tcW w:w="2579"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预算数为10120万元，其中一般公共预算资金10120万元，主要用于城区排水防涝能力提升项目费用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240" w:type="dxa"/>
            <w:vAlign w:val="center"/>
          </w:tcPr>
          <w:p>
            <w:pPr>
              <w:pStyle w:val="13"/>
            </w:pPr>
            <w:r>
              <w:t>10月底</w:t>
            </w:r>
          </w:p>
        </w:tc>
        <w:tc>
          <w:tcPr>
            <w:tcW w:w="3855"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2000.00</w:t>
            </w:r>
          </w:p>
        </w:tc>
        <w:tc>
          <w:tcPr>
            <w:tcW w:w="2835" w:type="dxa"/>
            <w:vAlign w:val="center"/>
          </w:tcPr>
          <w:p>
            <w:pPr>
              <w:pStyle w:val="16"/>
            </w:pPr>
            <w:r>
              <w:t>5000.00</w:t>
            </w:r>
          </w:p>
        </w:tc>
        <w:tc>
          <w:tcPr>
            <w:tcW w:w="2240" w:type="dxa"/>
            <w:vAlign w:val="center"/>
          </w:tcPr>
          <w:p>
            <w:pPr>
              <w:pStyle w:val="16"/>
            </w:pPr>
            <w:r>
              <w:t>8000.00</w:t>
            </w:r>
          </w:p>
        </w:tc>
        <w:tc>
          <w:tcPr>
            <w:tcW w:w="3855" w:type="dxa"/>
            <w:gridSpan w:val="2"/>
            <w:vAlign w:val="center"/>
          </w:tcPr>
          <w:p>
            <w:pPr>
              <w:pStyle w:val="16"/>
            </w:pPr>
            <w:r>
              <w:t>10120.00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1.通过项目实施，提升城市排水防涝能力，提升城市基础设施水平。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75"/>
        <w:gridCol w:w="2126"/>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075" w:type="dxa"/>
            <w:vAlign w:val="center"/>
          </w:tcPr>
          <w:p>
            <w:pPr>
              <w:pStyle w:val="13"/>
            </w:pPr>
            <w:r>
              <w:t>绩效指标描述</w:t>
            </w:r>
          </w:p>
        </w:tc>
        <w:tc>
          <w:tcPr>
            <w:tcW w:w="2126"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新建雨水管网长度</w:t>
            </w:r>
          </w:p>
        </w:tc>
        <w:tc>
          <w:tcPr>
            <w:tcW w:w="5075" w:type="dxa"/>
            <w:vAlign w:val="center"/>
          </w:tcPr>
          <w:p>
            <w:pPr>
              <w:pStyle w:val="15"/>
            </w:pPr>
            <w:r>
              <w:t>新建雨水管网长度</w:t>
            </w:r>
          </w:p>
        </w:tc>
        <w:tc>
          <w:tcPr>
            <w:tcW w:w="2126" w:type="dxa"/>
            <w:vAlign w:val="center"/>
          </w:tcPr>
          <w:p>
            <w:pPr>
              <w:pStyle w:val="15"/>
            </w:pPr>
            <w:r>
              <w:t>≥25千米</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5075" w:type="dxa"/>
            <w:vAlign w:val="center"/>
          </w:tcPr>
          <w:p>
            <w:pPr>
              <w:pStyle w:val="15"/>
            </w:pPr>
            <w:r>
              <w:t>工程质量验收合格率</w:t>
            </w:r>
          </w:p>
        </w:tc>
        <w:tc>
          <w:tcPr>
            <w:tcW w:w="2126"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5075" w:type="dxa"/>
            <w:vAlign w:val="center"/>
          </w:tcPr>
          <w:p>
            <w:pPr>
              <w:pStyle w:val="15"/>
            </w:pPr>
            <w:r>
              <w:t>工程完工及时率</w:t>
            </w:r>
          </w:p>
        </w:tc>
        <w:tc>
          <w:tcPr>
            <w:tcW w:w="2126"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单位建设成本（米）</w:t>
            </w:r>
          </w:p>
        </w:tc>
        <w:tc>
          <w:tcPr>
            <w:tcW w:w="5075" w:type="dxa"/>
            <w:vAlign w:val="center"/>
          </w:tcPr>
          <w:p>
            <w:pPr>
              <w:pStyle w:val="15"/>
            </w:pPr>
            <w:r>
              <w:t>单位建设成本（米）</w:t>
            </w:r>
          </w:p>
        </w:tc>
        <w:tc>
          <w:tcPr>
            <w:tcW w:w="2126" w:type="dxa"/>
            <w:vAlign w:val="center"/>
          </w:tcPr>
          <w:p>
            <w:pPr>
              <w:pStyle w:val="15"/>
            </w:pPr>
            <w:r>
              <w:t>≤0.41万元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基础设施水平较以前提升率</w:t>
            </w:r>
          </w:p>
        </w:tc>
        <w:tc>
          <w:tcPr>
            <w:tcW w:w="5075" w:type="dxa"/>
            <w:vAlign w:val="center"/>
          </w:tcPr>
          <w:p>
            <w:pPr>
              <w:pStyle w:val="15"/>
            </w:pPr>
            <w:r>
              <w:t>基础设施水平较以前提升率</w:t>
            </w:r>
          </w:p>
        </w:tc>
        <w:tc>
          <w:tcPr>
            <w:tcW w:w="2126"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075" w:type="dxa"/>
            <w:vAlign w:val="center"/>
          </w:tcPr>
          <w:p>
            <w:pPr>
              <w:pStyle w:val="15"/>
            </w:pPr>
            <w:r>
              <w:t>受益群众满意度</w:t>
            </w:r>
          </w:p>
        </w:tc>
        <w:tc>
          <w:tcPr>
            <w:tcW w:w="2126"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9、曲阳县城区排水防涝能力提升工程绩效目标表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73"/>
        <w:gridCol w:w="18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13063424P00436010001N</w:t>
            </w:r>
          </w:p>
        </w:tc>
        <w:tc>
          <w:tcPr>
            <w:tcW w:w="2835" w:type="dxa"/>
            <w:vAlign w:val="center"/>
          </w:tcPr>
          <w:p>
            <w:pPr>
              <w:pStyle w:val="13"/>
            </w:pPr>
            <w:r>
              <w:t>项目名称</w:t>
            </w:r>
          </w:p>
        </w:tc>
        <w:tc>
          <w:tcPr>
            <w:tcW w:w="6095" w:type="dxa"/>
            <w:gridSpan w:val="3"/>
            <w:vAlign w:val="center"/>
          </w:tcPr>
          <w:p>
            <w:pPr>
              <w:pStyle w:val="15"/>
            </w:pPr>
            <w:r>
              <w:t>曲阳县城区排水防涝能力提升工程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2024.00</w:t>
            </w:r>
          </w:p>
        </w:tc>
        <w:tc>
          <w:tcPr>
            <w:tcW w:w="2835" w:type="dxa"/>
            <w:vAlign w:val="center"/>
          </w:tcPr>
          <w:p>
            <w:pPr>
              <w:pStyle w:val="13"/>
            </w:pPr>
            <w:r>
              <w:t>其中：财政    资金</w:t>
            </w:r>
          </w:p>
        </w:tc>
        <w:tc>
          <w:tcPr>
            <w:tcW w:w="2551" w:type="dxa"/>
            <w:vAlign w:val="center"/>
          </w:tcPr>
          <w:p>
            <w:pPr>
              <w:pStyle w:val="15"/>
            </w:pPr>
            <w:r>
              <w:t>2024.00</w:t>
            </w:r>
          </w:p>
        </w:tc>
        <w:tc>
          <w:tcPr>
            <w:tcW w:w="1673" w:type="dxa"/>
            <w:vAlign w:val="center"/>
          </w:tcPr>
          <w:p>
            <w:pPr>
              <w:pStyle w:val="13"/>
            </w:pPr>
            <w:r>
              <w:t>其他资金</w:t>
            </w:r>
          </w:p>
        </w:tc>
        <w:tc>
          <w:tcPr>
            <w:tcW w:w="1871"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预算数为2024万元，其中政府性基金预算2024万元，主要用于城区排水防涝能力提升项目费用，按合同约定支付资金。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p>
        </w:tc>
        <w:tc>
          <w:tcPr>
            <w:tcW w:w="2551" w:type="dxa"/>
            <w:vAlign w:val="center"/>
          </w:tcPr>
          <w:p>
            <w:pPr>
              <w:pStyle w:val="16"/>
            </w:pPr>
          </w:p>
        </w:tc>
        <w:tc>
          <w:tcPr>
            <w:tcW w:w="3544" w:type="dxa"/>
            <w:gridSpan w:val="2"/>
            <w:vAlign w:val="center"/>
          </w:tcPr>
          <w:p>
            <w:pPr>
              <w:pStyle w:val="16"/>
            </w:pPr>
            <w:r>
              <w:t>2024.00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1.通过项目的实施。提升县城防汛排水能力，提升城市基础水平。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新建雨水管网长度</w:t>
            </w:r>
          </w:p>
        </w:tc>
        <w:tc>
          <w:tcPr>
            <w:tcW w:w="5386" w:type="dxa"/>
            <w:vAlign w:val="center"/>
          </w:tcPr>
          <w:p>
            <w:pPr>
              <w:pStyle w:val="15"/>
            </w:pPr>
            <w:r>
              <w:t>新建雨水管网长度</w:t>
            </w:r>
          </w:p>
        </w:tc>
        <w:tc>
          <w:tcPr>
            <w:tcW w:w="1673" w:type="dxa"/>
            <w:vAlign w:val="center"/>
          </w:tcPr>
          <w:p>
            <w:pPr>
              <w:pStyle w:val="15"/>
            </w:pPr>
            <w:r>
              <w:t>≥25千米</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5386" w:type="dxa"/>
            <w:vAlign w:val="center"/>
          </w:tcPr>
          <w:p>
            <w:pPr>
              <w:pStyle w:val="15"/>
            </w:pPr>
            <w:r>
              <w:t>工程质量验收合格率</w:t>
            </w:r>
          </w:p>
        </w:tc>
        <w:tc>
          <w:tcPr>
            <w:tcW w:w="1673" w:type="dxa"/>
            <w:vAlign w:val="center"/>
          </w:tcPr>
          <w:p>
            <w:pPr>
              <w:pStyle w:val="15"/>
            </w:pPr>
            <w:r>
              <w:t>≥95%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5386" w:type="dxa"/>
            <w:vAlign w:val="center"/>
          </w:tcPr>
          <w:p>
            <w:pPr>
              <w:pStyle w:val="15"/>
            </w:pPr>
            <w:r>
              <w:t>工程完工及时率</w:t>
            </w:r>
          </w:p>
        </w:tc>
        <w:tc>
          <w:tcPr>
            <w:tcW w:w="1673" w:type="dxa"/>
            <w:vAlign w:val="center"/>
          </w:tcPr>
          <w:p>
            <w:pPr>
              <w:pStyle w:val="15"/>
            </w:pPr>
            <w:r>
              <w:t>≥95%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单位建设成本（米）</w:t>
            </w:r>
          </w:p>
        </w:tc>
        <w:tc>
          <w:tcPr>
            <w:tcW w:w="5386" w:type="dxa"/>
            <w:vAlign w:val="center"/>
          </w:tcPr>
          <w:p>
            <w:pPr>
              <w:pStyle w:val="15"/>
            </w:pPr>
            <w:r>
              <w:t>单位建设成本（米）</w:t>
            </w:r>
          </w:p>
        </w:tc>
        <w:tc>
          <w:tcPr>
            <w:tcW w:w="1673" w:type="dxa"/>
            <w:vAlign w:val="center"/>
          </w:tcPr>
          <w:p>
            <w:pPr>
              <w:pStyle w:val="15"/>
            </w:pPr>
            <w:r>
              <w:t>≤0.41万元</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基础设施水平较以前提升率</w:t>
            </w:r>
          </w:p>
        </w:tc>
        <w:tc>
          <w:tcPr>
            <w:tcW w:w="5386" w:type="dxa"/>
            <w:vAlign w:val="center"/>
          </w:tcPr>
          <w:p>
            <w:pPr>
              <w:pStyle w:val="15"/>
            </w:pPr>
            <w:r>
              <w:t>基础设施水平较以前提升率</w:t>
            </w:r>
          </w:p>
        </w:tc>
        <w:tc>
          <w:tcPr>
            <w:tcW w:w="1673" w:type="dxa"/>
            <w:vAlign w:val="center"/>
          </w:tcPr>
          <w:p>
            <w:pPr>
              <w:pStyle w:val="15"/>
            </w:pPr>
            <w:r>
              <w:t>≥5%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1673" w:type="dxa"/>
            <w:vAlign w:val="center"/>
          </w:tcPr>
          <w:p>
            <w:pPr>
              <w:pStyle w:val="15"/>
            </w:pPr>
            <w:r>
              <w:t>≥95%</w:t>
            </w:r>
          </w:p>
        </w:tc>
        <w:tc>
          <w:tcPr>
            <w:tcW w:w="1871"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10、曲阳县城区排水防涝能力提升工程增发国债省级补助（市政领域）项目绩效目标表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13063424P00430810002C</w:t>
            </w:r>
          </w:p>
        </w:tc>
        <w:tc>
          <w:tcPr>
            <w:tcW w:w="2835" w:type="dxa"/>
            <w:vAlign w:val="center"/>
          </w:tcPr>
          <w:p>
            <w:pPr>
              <w:pStyle w:val="13"/>
            </w:pPr>
            <w:r>
              <w:t>项目名称</w:t>
            </w:r>
          </w:p>
        </w:tc>
        <w:tc>
          <w:tcPr>
            <w:tcW w:w="6095" w:type="dxa"/>
            <w:gridSpan w:val="3"/>
            <w:vAlign w:val="center"/>
          </w:tcPr>
          <w:p>
            <w:pPr>
              <w:pStyle w:val="15"/>
            </w:pPr>
            <w:r>
              <w:t>曲阳县城区排水防涝能力提升工程增发国债省级补助（市政领域）项目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253.00</w:t>
            </w:r>
          </w:p>
        </w:tc>
        <w:tc>
          <w:tcPr>
            <w:tcW w:w="2835" w:type="dxa"/>
            <w:vAlign w:val="center"/>
          </w:tcPr>
          <w:p>
            <w:pPr>
              <w:pStyle w:val="13"/>
            </w:pPr>
            <w:r>
              <w:t>其中：财政    资金</w:t>
            </w:r>
          </w:p>
        </w:tc>
        <w:tc>
          <w:tcPr>
            <w:tcW w:w="2551" w:type="dxa"/>
            <w:vAlign w:val="center"/>
          </w:tcPr>
          <w:p>
            <w:pPr>
              <w:pStyle w:val="15"/>
            </w:pPr>
            <w:r>
              <w:t>253.00</w:t>
            </w:r>
          </w:p>
        </w:tc>
        <w:tc>
          <w:tcPr>
            <w:tcW w:w="1957" w:type="dxa"/>
            <w:vAlign w:val="center"/>
          </w:tcPr>
          <w:p>
            <w:pPr>
              <w:pStyle w:val="13"/>
            </w:pPr>
            <w:r>
              <w:t>其他资金</w:t>
            </w:r>
          </w:p>
        </w:tc>
        <w:tc>
          <w:tcPr>
            <w:tcW w:w="1587"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预算数维253万元，其中一般公共预算资金2530000元，主要用于城区排水防老能力提升项目费用支出，按合同约定支付资金。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p>
        </w:tc>
        <w:tc>
          <w:tcPr>
            <w:tcW w:w="2551" w:type="dxa"/>
            <w:vAlign w:val="center"/>
          </w:tcPr>
          <w:p>
            <w:pPr>
              <w:pStyle w:val="16"/>
            </w:pPr>
            <w:r>
              <w:t>253.00</w:t>
            </w:r>
          </w:p>
        </w:tc>
        <w:tc>
          <w:tcPr>
            <w:tcW w:w="3544" w:type="dxa"/>
            <w:gridSpan w:val="2"/>
            <w:vAlign w:val="center"/>
          </w:tcPr>
          <w:p>
            <w:pPr>
              <w:pStyle w:val="16"/>
            </w:pPr>
            <w:r>
              <w:t>253.00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1.通过项目的实施。提升县城防汛排水能力，提升城市基础水平。</w:t>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新建雨水管网长度</w:t>
            </w:r>
          </w:p>
        </w:tc>
        <w:tc>
          <w:tcPr>
            <w:tcW w:w="5386" w:type="dxa"/>
            <w:vAlign w:val="center"/>
          </w:tcPr>
          <w:p>
            <w:pPr>
              <w:pStyle w:val="15"/>
            </w:pPr>
            <w:r>
              <w:t>新建雨水管网长度</w:t>
            </w:r>
          </w:p>
        </w:tc>
        <w:tc>
          <w:tcPr>
            <w:tcW w:w="1957" w:type="dxa"/>
            <w:vAlign w:val="center"/>
          </w:tcPr>
          <w:p>
            <w:pPr>
              <w:pStyle w:val="15"/>
            </w:pPr>
            <w:r>
              <w:t>≥25千米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工程质量验收合格率</w:t>
            </w:r>
          </w:p>
        </w:tc>
        <w:tc>
          <w:tcPr>
            <w:tcW w:w="5386" w:type="dxa"/>
            <w:vAlign w:val="center"/>
          </w:tcPr>
          <w:p>
            <w:pPr>
              <w:pStyle w:val="15"/>
            </w:pPr>
            <w:r>
              <w:t>工程质量验收合格率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工程完工及时率</w:t>
            </w:r>
          </w:p>
        </w:tc>
        <w:tc>
          <w:tcPr>
            <w:tcW w:w="5386" w:type="dxa"/>
            <w:vAlign w:val="center"/>
          </w:tcPr>
          <w:p>
            <w:pPr>
              <w:pStyle w:val="15"/>
            </w:pPr>
            <w:r>
              <w:t>工程完工及时率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单位建设成本（米）</w:t>
            </w:r>
          </w:p>
        </w:tc>
        <w:tc>
          <w:tcPr>
            <w:tcW w:w="5386" w:type="dxa"/>
            <w:vAlign w:val="center"/>
          </w:tcPr>
          <w:p>
            <w:pPr>
              <w:pStyle w:val="15"/>
            </w:pPr>
            <w:r>
              <w:t>单位建设成本（米）</w:t>
            </w:r>
          </w:p>
        </w:tc>
        <w:tc>
          <w:tcPr>
            <w:tcW w:w="1957" w:type="dxa"/>
            <w:vAlign w:val="center"/>
          </w:tcPr>
          <w:p>
            <w:pPr>
              <w:pStyle w:val="15"/>
            </w:pPr>
            <w:r>
              <w:t>≤0.41万元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基础设施水平较以前提升率</w:t>
            </w:r>
          </w:p>
        </w:tc>
        <w:tc>
          <w:tcPr>
            <w:tcW w:w="5386" w:type="dxa"/>
            <w:vAlign w:val="center"/>
          </w:tcPr>
          <w:p>
            <w:pPr>
              <w:pStyle w:val="15"/>
            </w:pPr>
            <w:r>
              <w:t>基础设施水平较以前提升率</w:t>
            </w:r>
          </w:p>
        </w:tc>
        <w:tc>
          <w:tcPr>
            <w:tcW w:w="1957" w:type="dxa"/>
            <w:vAlign w:val="center"/>
          </w:tcPr>
          <w:p>
            <w:pPr>
              <w:pStyle w:val="15"/>
            </w:pPr>
            <w:r>
              <w:t>≥5%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195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11、曲阳县城乡环卫及生活垃圾压缩转运及处理项目绩效目标表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13063424P003675100088</w:t>
            </w:r>
          </w:p>
        </w:tc>
        <w:tc>
          <w:tcPr>
            <w:tcW w:w="2835" w:type="dxa"/>
            <w:vAlign w:val="center"/>
          </w:tcPr>
          <w:p>
            <w:pPr>
              <w:pStyle w:val="13"/>
            </w:pPr>
            <w:r>
              <w:t>项目名称</w:t>
            </w:r>
          </w:p>
        </w:tc>
        <w:tc>
          <w:tcPr>
            <w:tcW w:w="6095" w:type="dxa"/>
            <w:gridSpan w:val="3"/>
            <w:vAlign w:val="center"/>
          </w:tcPr>
          <w:p>
            <w:pPr>
              <w:pStyle w:val="15"/>
            </w:pPr>
            <w:r>
              <w:t>曲阳县城乡环卫及生活垃圾压缩转运及处理项目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2987.21</w:t>
            </w:r>
          </w:p>
        </w:tc>
        <w:tc>
          <w:tcPr>
            <w:tcW w:w="2835" w:type="dxa"/>
            <w:vAlign w:val="center"/>
          </w:tcPr>
          <w:p>
            <w:pPr>
              <w:pStyle w:val="13"/>
            </w:pPr>
            <w:r>
              <w:t>其中：财政    资金</w:t>
            </w:r>
          </w:p>
        </w:tc>
        <w:tc>
          <w:tcPr>
            <w:tcW w:w="2551" w:type="dxa"/>
            <w:vAlign w:val="center"/>
          </w:tcPr>
          <w:p>
            <w:pPr>
              <w:pStyle w:val="15"/>
            </w:pPr>
            <w:r>
              <w:t>2987.21</w:t>
            </w:r>
          </w:p>
        </w:tc>
        <w:tc>
          <w:tcPr>
            <w:tcW w:w="1815" w:type="dxa"/>
            <w:vAlign w:val="center"/>
          </w:tcPr>
          <w:p>
            <w:pPr>
              <w:pStyle w:val="13"/>
            </w:pPr>
            <w:r>
              <w:t>其他资金</w:t>
            </w:r>
          </w:p>
        </w:tc>
        <w:tc>
          <w:tcPr>
            <w:tcW w:w="1729"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预算数为29872095.58元，其中一般公共预算资金29872095.58元，主要用于城乡环卫及生活垃圾压缩转运及处理费用支出，按合同约定支付资金。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2987.21</w:t>
            </w:r>
          </w:p>
        </w:tc>
        <w:tc>
          <w:tcPr>
            <w:tcW w:w="2835" w:type="dxa"/>
            <w:vAlign w:val="center"/>
          </w:tcPr>
          <w:p>
            <w:pPr>
              <w:pStyle w:val="16"/>
            </w:pPr>
            <w:r>
              <w:t>2987.21</w:t>
            </w:r>
          </w:p>
        </w:tc>
        <w:tc>
          <w:tcPr>
            <w:tcW w:w="2551" w:type="dxa"/>
            <w:vAlign w:val="center"/>
          </w:tcPr>
          <w:p>
            <w:pPr>
              <w:pStyle w:val="16"/>
            </w:pPr>
            <w:r>
              <w:t>2987.21</w:t>
            </w:r>
          </w:p>
        </w:tc>
        <w:tc>
          <w:tcPr>
            <w:tcW w:w="3544" w:type="dxa"/>
            <w:gridSpan w:val="2"/>
            <w:vAlign w:val="center"/>
          </w:tcPr>
          <w:p>
            <w:pPr>
              <w:pStyle w:val="16"/>
            </w:pPr>
            <w:r>
              <w:t>2987.21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1.通过城乡环卫及生活垃圾压缩转运及处理项目的实施，完成生活垃圾收集和清云、实现生活垃圾无害化处理。</w:t>
            </w:r>
            <w:r>
              <w:tab/>
            </w:r>
            <w:r>
              <w:tab/>
            </w:r>
            <w:r>
              <w:tab/>
            </w:r>
            <w:r>
              <w:tab/>
            </w:r>
            <w:r>
              <w:tab/>
            </w:r>
          </w:p>
          <w:p>
            <w:pPr>
              <w:pStyle w:val="15"/>
              <w:rPr>
                <w:rFonts w:hint="eastAsia" w:eastAsiaTheme="minorEastAsia"/>
                <w:lang w:eastAsia="zh-CN"/>
              </w:rPr>
            </w:pPr>
            <w:r>
              <w:t>2.通过项目实施，完成全县350个行政村的道路清扫保洁、生活垃圾收集清运，县域河道保洁，乡村连接线的保洁。</w:t>
            </w:r>
            <w:r>
              <w:tab/>
            </w:r>
            <w:r>
              <w:tab/>
            </w:r>
            <w:r>
              <w:tab/>
            </w:r>
            <w:r>
              <w:tab/>
            </w:r>
            <w:r>
              <w:tab/>
            </w:r>
          </w:p>
          <w:p>
            <w:pPr>
              <w:pStyle w:val="15"/>
              <w:rPr>
                <w:rFonts w:hint="eastAsia" w:eastAsiaTheme="minorEastAsia"/>
                <w:lang w:eastAsia="zh-CN"/>
              </w:rPr>
            </w:pPr>
            <w:r>
              <w:t>3.通过项目实施，做到日收集清运垃圾300吨，及时转运，进行无害化处理，提升县域人居环境水平。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日收集清运生活垃圾吨数</w:t>
            </w:r>
          </w:p>
        </w:tc>
        <w:tc>
          <w:tcPr>
            <w:tcW w:w="5386" w:type="dxa"/>
            <w:vAlign w:val="center"/>
          </w:tcPr>
          <w:p>
            <w:pPr>
              <w:pStyle w:val="15"/>
            </w:pPr>
            <w:r>
              <w:t>日收集清运生活垃圾吨数</w:t>
            </w:r>
          </w:p>
        </w:tc>
        <w:tc>
          <w:tcPr>
            <w:tcW w:w="1815" w:type="dxa"/>
            <w:vAlign w:val="center"/>
          </w:tcPr>
          <w:p>
            <w:pPr>
              <w:pStyle w:val="15"/>
            </w:pPr>
            <w:r>
              <w:t>≥400吨</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试行市场化行政村数量</w:t>
            </w:r>
          </w:p>
        </w:tc>
        <w:tc>
          <w:tcPr>
            <w:tcW w:w="5386" w:type="dxa"/>
            <w:vAlign w:val="center"/>
          </w:tcPr>
          <w:p>
            <w:pPr>
              <w:pStyle w:val="15"/>
            </w:pPr>
            <w:r>
              <w:t>试行市场化行政村数量</w:t>
            </w:r>
          </w:p>
        </w:tc>
        <w:tc>
          <w:tcPr>
            <w:tcW w:w="1815" w:type="dxa"/>
            <w:vAlign w:val="center"/>
          </w:tcPr>
          <w:p>
            <w:pPr>
              <w:pStyle w:val="15"/>
            </w:pPr>
            <w:r>
              <w:t>350个</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生活垃圾无害化处理率</w:t>
            </w:r>
          </w:p>
        </w:tc>
        <w:tc>
          <w:tcPr>
            <w:tcW w:w="5386" w:type="dxa"/>
            <w:vAlign w:val="center"/>
          </w:tcPr>
          <w:p>
            <w:pPr>
              <w:pStyle w:val="15"/>
            </w:pPr>
            <w:r>
              <w:t>生活垃圾无害化处理率</w:t>
            </w:r>
          </w:p>
        </w:tc>
        <w:tc>
          <w:tcPr>
            <w:tcW w:w="1815" w:type="dxa"/>
            <w:vAlign w:val="center"/>
          </w:tcPr>
          <w:p>
            <w:pPr>
              <w:pStyle w:val="15"/>
            </w:pPr>
            <w:r>
              <w:t>≥98%</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农村保洁考核达标率</w:t>
            </w:r>
          </w:p>
        </w:tc>
        <w:tc>
          <w:tcPr>
            <w:tcW w:w="5386" w:type="dxa"/>
            <w:vAlign w:val="center"/>
          </w:tcPr>
          <w:p>
            <w:pPr>
              <w:pStyle w:val="15"/>
            </w:pPr>
            <w:r>
              <w:t>农村保洁考核达标率</w:t>
            </w:r>
          </w:p>
        </w:tc>
        <w:tc>
          <w:tcPr>
            <w:tcW w:w="1815" w:type="dxa"/>
            <w:vAlign w:val="center"/>
          </w:tcPr>
          <w:p>
            <w:pPr>
              <w:pStyle w:val="15"/>
            </w:pPr>
            <w:r>
              <w:t>≥98%</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垃圾转运及处理任务完成及时率（%）</w:t>
            </w:r>
          </w:p>
        </w:tc>
        <w:tc>
          <w:tcPr>
            <w:tcW w:w="5386" w:type="dxa"/>
            <w:vAlign w:val="center"/>
          </w:tcPr>
          <w:p>
            <w:pPr>
              <w:pStyle w:val="15"/>
            </w:pPr>
            <w:r>
              <w:t>垃圾转运及处理任务完成及时率（%）</w:t>
            </w:r>
          </w:p>
        </w:tc>
        <w:tc>
          <w:tcPr>
            <w:tcW w:w="181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垃圾转运处理单位成本（吨）</w:t>
            </w:r>
          </w:p>
        </w:tc>
        <w:tc>
          <w:tcPr>
            <w:tcW w:w="5386" w:type="dxa"/>
            <w:vAlign w:val="center"/>
          </w:tcPr>
          <w:p>
            <w:pPr>
              <w:pStyle w:val="15"/>
            </w:pPr>
            <w:r>
              <w:t>垃圾转运处理单位成本（吨）</w:t>
            </w:r>
          </w:p>
        </w:tc>
        <w:tc>
          <w:tcPr>
            <w:tcW w:w="1815" w:type="dxa"/>
            <w:vAlign w:val="center"/>
          </w:tcPr>
          <w:p>
            <w:pPr>
              <w:pStyle w:val="15"/>
            </w:pPr>
            <w:r>
              <w:t>≤187元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增加就业岗位数量</w:t>
            </w:r>
          </w:p>
        </w:tc>
        <w:tc>
          <w:tcPr>
            <w:tcW w:w="5386" w:type="dxa"/>
            <w:vAlign w:val="center"/>
          </w:tcPr>
          <w:p>
            <w:pPr>
              <w:pStyle w:val="15"/>
            </w:pPr>
            <w:r>
              <w:t>增加就业岗位数量</w:t>
            </w:r>
          </w:p>
        </w:tc>
        <w:tc>
          <w:tcPr>
            <w:tcW w:w="1815" w:type="dxa"/>
            <w:vAlign w:val="center"/>
          </w:tcPr>
          <w:p>
            <w:pPr>
              <w:pStyle w:val="15"/>
            </w:pPr>
            <w:r>
              <w:t>≥2000个</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县域人居环境水平提升率</w:t>
            </w:r>
          </w:p>
        </w:tc>
        <w:tc>
          <w:tcPr>
            <w:tcW w:w="5386" w:type="dxa"/>
            <w:vAlign w:val="center"/>
          </w:tcPr>
          <w:p>
            <w:pPr>
              <w:pStyle w:val="15"/>
            </w:pPr>
            <w:r>
              <w:t>县域人居环境水平较之前提升比率</w:t>
            </w:r>
          </w:p>
        </w:tc>
        <w:tc>
          <w:tcPr>
            <w:tcW w:w="1815" w:type="dxa"/>
            <w:vAlign w:val="center"/>
          </w:tcPr>
          <w:p>
            <w:pPr>
              <w:pStyle w:val="15"/>
            </w:pPr>
            <w:r>
              <w:t>≥10%</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大气污染防治贡献值</w:t>
            </w:r>
          </w:p>
        </w:tc>
        <w:tc>
          <w:tcPr>
            <w:tcW w:w="5386" w:type="dxa"/>
            <w:vAlign w:val="center"/>
          </w:tcPr>
          <w:p>
            <w:pPr>
              <w:pStyle w:val="15"/>
            </w:pPr>
            <w:r>
              <w:t>大气污染防治贡献值</w:t>
            </w:r>
          </w:p>
        </w:tc>
        <w:tc>
          <w:tcPr>
            <w:tcW w:w="1815"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815"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12、曲阳县大通污水处理厂污水处理项目绩效目标表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13063424P00AY3R100023</w:t>
            </w:r>
          </w:p>
        </w:tc>
        <w:tc>
          <w:tcPr>
            <w:tcW w:w="2835" w:type="dxa"/>
            <w:vAlign w:val="center"/>
          </w:tcPr>
          <w:p>
            <w:pPr>
              <w:pStyle w:val="13"/>
            </w:pPr>
            <w:r>
              <w:t>项目名称</w:t>
            </w:r>
          </w:p>
        </w:tc>
        <w:tc>
          <w:tcPr>
            <w:tcW w:w="6095" w:type="dxa"/>
            <w:gridSpan w:val="3"/>
            <w:vAlign w:val="center"/>
          </w:tcPr>
          <w:p>
            <w:pPr>
              <w:pStyle w:val="15"/>
            </w:pPr>
            <w:r>
              <w:t>曲阳县大通污水处理厂污水处理项目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3400.00</w:t>
            </w:r>
          </w:p>
        </w:tc>
        <w:tc>
          <w:tcPr>
            <w:tcW w:w="2835" w:type="dxa"/>
            <w:vAlign w:val="center"/>
          </w:tcPr>
          <w:p>
            <w:pPr>
              <w:pStyle w:val="13"/>
            </w:pPr>
            <w:r>
              <w:t>其中：财政    资金</w:t>
            </w:r>
          </w:p>
        </w:tc>
        <w:tc>
          <w:tcPr>
            <w:tcW w:w="2551" w:type="dxa"/>
            <w:vAlign w:val="center"/>
          </w:tcPr>
          <w:p>
            <w:pPr>
              <w:pStyle w:val="15"/>
            </w:pPr>
            <w:r>
              <w:t>3400.00</w:t>
            </w:r>
          </w:p>
        </w:tc>
        <w:tc>
          <w:tcPr>
            <w:tcW w:w="1815" w:type="dxa"/>
            <w:vAlign w:val="center"/>
          </w:tcPr>
          <w:p>
            <w:pPr>
              <w:pStyle w:val="13"/>
            </w:pPr>
            <w:r>
              <w:t>其他资金</w:t>
            </w:r>
          </w:p>
        </w:tc>
        <w:tc>
          <w:tcPr>
            <w:tcW w:w="1729"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预算数为34000000元，其中一般公共预算资金1000万元，行政性收费200万元，政府性基金收入2200万元，主要用于污水处理费用支出，按合同约定支付资金。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700.00</w:t>
            </w:r>
          </w:p>
        </w:tc>
        <w:tc>
          <w:tcPr>
            <w:tcW w:w="2835" w:type="dxa"/>
            <w:vAlign w:val="center"/>
          </w:tcPr>
          <w:p>
            <w:pPr>
              <w:pStyle w:val="16"/>
            </w:pPr>
            <w:r>
              <w:t>1500.00</w:t>
            </w:r>
          </w:p>
        </w:tc>
        <w:tc>
          <w:tcPr>
            <w:tcW w:w="2551" w:type="dxa"/>
            <w:vAlign w:val="center"/>
          </w:tcPr>
          <w:p>
            <w:pPr>
              <w:pStyle w:val="16"/>
            </w:pPr>
            <w:r>
              <w:t>2600.00</w:t>
            </w:r>
          </w:p>
        </w:tc>
        <w:tc>
          <w:tcPr>
            <w:tcW w:w="3544" w:type="dxa"/>
            <w:gridSpan w:val="2"/>
            <w:vAlign w:val="center"/>
          </w:tcPr>
          <w:p>
            <w:pPr>
              <w:pStyle w:val="16"/>
            </w:pPr>
            <w:r>
              <w:t>340.00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1.通过污水日处理量4.2立方，有效改善县城人居环境。</w:t>
            </w:r>
            <w:r>
              <w:tab/>
            </w:r>
            <w:r>
              <w:tab/>
            </w:r>
            <w:r>
              <w:tab/>
            </w:r>
            <w:r>
              <w:tab/>
            </w:r>
            <w:r>
              <w:tab/>
            </w:r>
            <w:r>
              <w:tab/>
            </w:r>
          </w:p>
          <w:p>
            <w:pPr>
              <w:pStyle w:val="15"/>
              <w:rPr>
                <w:rFonts w:hint="eastAsia" w:eastAsiaTheme="minorEastAsia"/>
                <w:lang w:eastAsia="zh-CN"/>
              </w:rPr>
            </w:pPr>
            <w:r>
              <w:t>2.通过污水的处理，无害化处理率达到95%，提高县城整体形象水平。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日处理污水量</w:t>
            </w:r>
          </w:p>
        </w:tc>
        <w:tc>
          <w:tcPr>
            <w:tcW w:w="5386" w:type="dxa"/>
            <w:vAlign w:val="center"/>
          </w:tcPr>
          <w:p>
            <w:pPr>
              <w:pStyle w:val="15"/>
            </w:pPr>
            <w:r>
              <w:t>日处理污水量</w:t>
            </w:r>
          </w:p>
        </w:tc>
        <w:tc>
          <w:tcPr>
            <w:tcW w:w="1815" w:type="dxa"/>
            <w:vAlign w:val="center"/>
          </w:tcPr>
          <w:p>
            <w:pPr>
              <w:pStyle w:val="15"/>
            </w:pPr>
            <w:r>
              <w:t>≥40000方</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污水处理无害化处理率</w:t>
            </w:r>
          </w:p>
        </w:tc>
        <w:tc>
          <w:tcPr>
            <w:tcW w:w="5386" w:type="dxa"/>
            <w:vAlign w:val="center"/>
          </w:tcPr>
          <w:p>
            <w:pPr>
              <w:pStyle w:val="15"/>
            </w:pPr>
            <w:r>
              <w:t>污水处理无害化处理率</w:t>
            </w:r>
          </w:p>
        </w:tc>
        <w:tc>
          <w:tcPr>
            <w:tcW w:w="181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污水处理及时率</w:t>
            </w:r>
          </w:p>
        </w:tc>
        <w:tc>
          <w:tcPr>
            <w:tcW w:w="5386" w:type="dxa"/>
            <w:vAlign w:val="center"/>
          </w:tcPr>
          <w:p>
            <w:pPr>
              <w:pStyle w:val="15"/>
            </w:pPr>
            <w:r>
              <w:t>污水处理及时率</w:t>
            </w:r>
          </w:p>
        </w:tc>
        <w:tc>
          <w:tcPr>
            <w:tcW w:w="181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污水处理单位成本</w:t>
            </w:r>
          </w:p>
        </w:tc>
        <w:tc>
          <w:tcPr>
            <w:tcW w:w="5386" w:type="dxa"/>
            <w:vAlign w:val="center"/>
          </w:tcPr>
          <w:p>
            <w:pPr>
              <w:pStyle w:val="15"/>
            </w:pPr>
            <w:r>
              <w:t>污水处理单位成本（吨）</w:t>
            </w:r>
          </w:p>
        </w:tc>
        <w:tc>
          <w:tcPr>
            <w:tcW w:w="1815" w:type="dxa"/>
            <w:vAlign w:val="center"/>
          </w:tcPr>
          <w:p>
            <w:pPr>
              <w:pStyle w:val="15"/>
            </w:pPr>
            <w:r>
              <w:t>1.95元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人居生态环境改善率</w:t>
            </w:r>
          </w:p>
        </w:tc>
        <w:tc>
          <w:tcPr>
            <w:tcW w:w="5386" w:type="dxa"/>
            <w:vAlign w:val="center"/>
          </w:tcPr>
          <w:p>
            <w:pPr>
              <w:pStyle w:val="15"/>
            </w:pPr>
            <w:r>
              <w:t>人居生态环境改善率</w:t>
            </w:r>
          </w:p>
        </w:tc>
        <w:tc>
          <w:tcPr>
            <w:tcW w:w="1815"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815" w:type="dxa"/>
            <w:vAlign w:val="center"/>
          </w:tcPr>
          <w:p>
            <w:pPr>
              <w:pStyle w:val="15"/>
            </w:pPr>
            <w:r>
              <w:t>≥98%</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13、曲阳县环卫市场化及生活垃圾压缩转运及处理项目绩效目标表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73"/>
        <w:gridCol w:w="18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13063424P00367510009U</w:t>
            </w:r>
          </w:p>
        </w:tc>
        <w:tc>
          <w:tcPr>
            <w:tcW w:w="2835" w:type="dxa"/>
            <w:vAlign w:val="center"/>
          </w:tcPr>
          <w:p>
            <w:pPr>
              <w:pStyle w:val="13"/>
            </w:pPr>
            <w:r>
              <w:t>项目名称</w:t>
            </w:r>
          </w:p>
        </w:tc>
        <w:tc>
          <w:tcPr>
            <w:tcW w:w="6095" w:type="dxa"/>
            <w:gridSpan w:val="3"/>
            <w:vAlign w:val="center"/>
          </w:tcPr>
          <w:p>
            <w:pPr>
              <w:pStyle w:val="15"/>
            </w:pPr>
            <w:r>
              <w:t>曲阳县环卫市场化及生活垃圾压缩转运及处理项目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7012.00</w:t>
            </w:r>
          </w:p>
        </w:tc>
        <w:tc>
          <w:tcPr>
            <w:tcW w:w="2835" w:type="dxa"/>
            <w:vAlign w:val="center"/>
          </w:tcPr>
          <w:p>
            <w:pPr>
              <w:pStyle w:val="13"/>
            </w:pPr>
            <w:r>
              <w:t>其中：财政    资金</w:t>
            </w:r>
          </w:p>
        </w:tc>
        <w:tc>
          <w:tcPr>
            <w:tcW w:w="2551" w:type="dxa"/>
            <w:vAlign w:val="center"/>
          </w:tcPr>
          <w:p>
            <w:pPr>
              <w:pStyle w:val="15"/>
            </w:pPr>
            <w:r>
              <w:t>7012.00</w:t>
            </w:r>
          </w:p>
        </w:tc>
        <w:tc>
          <w:tcPr>
            <w:tcW w:w="1673" w:type="dxa"/>
            <w:vAlign w:val="center"/>
          </w:tcPr>
          <w:p>
            <w:pPr>
              <w:pStyle w:val="13"/>
            </w:pPr>
            <w:r>
              <w:t>其他资金</w:t>
            </w:r>
          </w:p>
        </w:tc>
        <w:tc>
          <w:tcPr>
            <w:tcW w:w="1871"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预算数为7012万元，其中一般公共预算资金2012万元，政府性基金预算资金5000万元，主要用于城乡环卫和生活垃圾转运及处理费用，按工作安排支付资金。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1500.00</w:t>
            </w:r>
          </w:p>
        </w:tc>
        <w:tc>
          <w:tcPr>
            <w:tcW w:w="2835" w:type="dxa"/>
            <w:vAlign w:val="center"/>
          </w:tcPr>
          <w:p>
            <w:pPr>
              <w:pStyle w:val="16"/>
            </w:pPr>
            <w:r>
              <w:t>3000.00</w:t>
            </w:r>
          </w:p>
        </w:tc>
        <w:tc>
          <w:tcPr>
            <w:tcW w:w="2551" w:type="dxa"/>
            <w:vAlign w:val="center"/>
          </w:tcPr>
          <w:p>
            <w:pPr>
              <w:pStyle w:val="16"/>
            </w:pPr>
            <w:r>
              <w:t>5500.00</w:t>
            </w:r>
          </w:p>
        </w:tc>
        <w:tc>
          <w:tcPr>
            <w:tcW w:w="3544" w:type="dxa"/>
            <w:gridSpan w:val="2"/>
            <w:vAlign w:val="center"/>
          </w:tcPr>
          <w:p>
            <w:pPr>
              <w:pStyle w:val="16"/>
            </w:pPr>
            <w:r>
              <w:t>7012.00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1.通过城乡环卫及生活垃圾压缩转运及处理项目的实施，完成生活垃圾收集和清云、实现生活垃圾无害化处理。</w:t>
            </w:r>
          </w:p>
          <w:p>
            <w:pPr>
              <w:pStyle w:val="15"/>
              <w:rPr>
                <w:rFonts w:hint="eastAsia" w:eastAsiaTheme="minorEastAsia"/>
                <w:lang w:eastAsia="zh-CN"/>
              </w:rPr>
            </w:pPr>
            <w:r>
              <w:t>2.通过项目实施，完成全县350个行政村的道路清扫保洁、生活垃圾收集清运，县域河道保洁，乡村连接线的保洁。</w:t>
            </w:r>
            <w:r>
              <w:tab/>
            </w:r>
          </w:p>
          <w:p>
            <w:pPr>
              <w:pStyle w:val="15"/>
              <w:rPr>
                <w:rFonts w:hint="eastAsia"/>
              </w:rPr>
            </w:pPr>
            <w:r>
              <w:t>3.通过项目实施，做到日收集清运垃圾300吨，及时转运，进行无害化处理，提升县域人居环境水平。</w:t>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日收集清运生活垃圾吨数</w:t>
            </w:r>
          </w:p>
        </w:tc>
        <w:tc>
          <w:tcPr>
            <w:tcW w:w="5386" w:type="dxa"/>
            <w:vAlign w:val="center"/>
          </w:tcPr>
          <w:p>
            <w:pPr>
              <w:pStyle w:val="15"/>
            </w:pPr>
            <w:r>
              <w:t>日收集清运生活垃圾吨数</w:t>
            </w:r>
          </w:p>
        </w:tc>
        <w:tc>
          <w:tcPr>
            <w:tcW w:w="1673" w:type="dxa"/>
            <w:vAlign w:val="center"/>
          </w:tcPr>
          <w:p>
            <w:pPr>
              <w:pStyle w:val="15"/>
            </w:pPr>
            <w:r>
              <w:t>≥400吨</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试行市场化行政村数量</w:t>
            </w:r>
          </w:p>
        </w:tc>
        <w:tc>
          <w:tcPr>
            <w:tcW w:w="5386" w:type="dxa"/>
            <w:vAlign w:val="center"/>
          </w:tcPr>
          <w:p>
            <w:pPr>
              <w:pStyle w:val="15"/>
            </w:pPr>
            <w:r>
              <w:t>试行市场化行政村数量</w:t>
            </w:r>
          </w:p>
        </w:tc>
        <w:tc>
          <w:tcPr>
            <w:tcW w:w="1673" w:type="dxa"/>
            <w:vAlign w:val="center"/>
          </w:tcPr>
          <w:p>
            <w:pPr>
              <w:pStyle w:val="15"/>
            </w:pPr>
            <w:r>
              <w:t>350个</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生活垃圾无害化处理率</w:t>
            </w:r>
          </w:p>
        </w:tc>
        <w:tc>
          <w:tcPr>
            <w:tcW w:w="5386" w:type="dxa"/>
            <w:vAlign w:val="center"/>
          </w:tcPr>
          <w:p>
            <w:pPr>
              <w:pStyle w:val="15"/>
            </w:pPr>
            <w:r>
              <w:t>生活垃圾无害化处理率</w:t>
            </w:r>
          </w:p>
        </w:tc>
        <w:tc>
          <w:tcPr>
            <w:tcW w:w="1673" w:type="dxa"/>
            <w:vAlign w:val="center"/>
          </w:tcPr>
          <w:p>
            <w:pPr>
              <w:pStyle w:val="15"/>
            </w:pPr>
            <w:r>
              <w:t>≥98%</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农村保洁考核达标率</w:t>
            </w:r>
          </w:p>
        </w:tc>
        <w:tc>
          <w:tcPr>
            <w:tcW w:w="5386" w:type="dxa"/>
            <w:vAlign w:val="center"/>
          </w:tcPr>
          <w:p>
            <w:pPr>
              <w:pStyle w:val="15"/>
            </w:pPr>
            <w:r>
              <w:t>农村保洁考核达标率</w:t>
            </w:r>
          </w:p>
        </w:tc>
        <w:tc>
          <w:tcPr>
            <w:tcW w:w="1673" w:type="dxa"/>
            <w:vAlign w:val="center"/>
          </w:tcPr>
          <w:p>
            <w:pPr>
              <w:pStyle w:val="15"/>
            </w:pPr>
            <w:r>
              <w:t>≥98%</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垃圾转运及处理任务完成及时率（%）</w:t>
            </w:r>
          </w:p>
        </w:tc>
        <w:tc>
          <w:tcPr>
            <w:tcW w:w="5386" w:type="dxa"/>
            <w:vAlign w:val="center"/>
          </w:tcPr>
          <w:p>
            <w:pPr>
              <w:pStyle w:val="15"/>
            </w:pPr>
            <w:r>
              <w:t>垃圾转运及处理任务完成及时率（%）</w:t>
            </w:r>
          </w:p>
        </w:tc>
        <w:tc>
          <w:tcPr>
            <w:tcW w:w="1673" w:type="dxa"/>
            <w:vAlign w:val="center"/>
          </w:tcPr>
          <w:p>
            <w:pPr>
              <w:pStyle w:val="15"/>
            </w:pPr>
            <w:r>
              <w:t>≥95%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日收集垃圾时间</w:t>
            </w:r>
          </w:p>
        </w:tc>
        <w:tc>
          <w:tcPr>
            <w:tcW w:w="5386" w:type="dxa"/>
            <w:vAlign w:val="center"/>
          </w:tcPr>
          <w:p>
            <w:pPr>
              <w:pStyle w:val="15"/>
            </w:pPr>
            <w:r>
              <w:t>日收集垃圾时间</w:t>
            </w:r>
          </w:p>
        </w:tc>
        <w:tc>
          <w:tcPr>
            <w:tcW w:w="1673" w:type="dxa"/>
            <w:vAlign w:val="center"/>
          </w:tcPr>
          <w:p>
            <w:pPr>
              <w:pStyle w:val="15"/>
            </w:pPr>
            <w:r>
              <w:t>≥8小时</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垃圾转运处理单位成本（吨）</w:t>
            </w:r>
          </w:p>
        </w:tc>
        <w:tc>
          <w:tcPr>
            <w:tcW w:w="5386" w:type="dxa"/>
            <w:vAlign w:val="center"/>
          </w:tcPr>
          <w:p>
            <w:pPr>
              <w:pStyle w:val="15"/>
            </w:pPr>
            <w:r>
              <w:t>垃圾转运处理单位成本（吨）</w:t>
            </w:r>
          </w:p>
        </w:tc>
        <w:tc>
          <w:tcPr>
            <w:tcW w:w="1673" w:type="dxa"/>
            <w:vAlign w:val="center"/>
          </w:tcPr>
          <w:p>
            <w:pPr>
              <w:pStyle w:val="15"/>
            </w:pPr>
            <w:r>
              <w:t>≤187元</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增加就业岗位数量</w:t>
            </w:r>
          </w:p>
        </w:tc>
        <w:tc>
          <w:tcPr>
            <w:tcW w:w="5386" w:type="dxa"/>
            <w:vAlign w:val="center"/>
          </w:tcPr>
          <w:p>
            <w:pPr>
              <w:pStyle w:val="15"/>
            </w:pPr>
            <w:r>
              <w:t>增加就业岗位数量</w:t>
            </w:r>
          </w:p>
        </w:tc>
        <w:tc>
          <w:tcPr>
            <w:tcW w:w="1673" w:type="dxa"/>
            <w:vAlign w:val="center"/>
          </w:tcPr>
          <w:p>
            <w:pPr>
              <w:pStyle w:val="15"/>
            </w:pPr>
            <w:r>
              <w:t>≥2000个</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县域人居环境水平提升率</w:t>
            </w:r>
          </w:p>
        </w:tc>
        <w:tc>
          <w:tcPr>
            <w:tcW w:w="5386" w:type="dxa"/>
            <w:vAlign w:val="center"/>
          </w:tcPr>
          <w:p>
            <w:pPr>
              <w:pStyle w:val="15"/>
            </w:pPr>
            <w:r>
              <w:t>县域人居环境水平较之前提升比率</w:t>
            </w:r>
          </w:p>
        </w:tc>
        <w:tc>
          <w:tcPr>
            <w:tcW w:w="1673" w:type="dxa"/>
            <w:vAlign w:val="center"/>
          </w:tcPr>
          <w:p>
            <w:pPr>
              <w:pStyle w:val="15"/>
            </w:pPr>
            <w:r>
              <w:t>≥10%</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大气污染防治贡献值</w:t>
            </w:r>
          </w:p>
        </w:tc>
        <w:tc>
          <w:tcPr>
            <w:tcW w:w="5386" w:type="dxa"/>
            <w:vAlign w:val="center"/>
          </w:tcPr>
          <w:p>
            <w:pPr>
              <w:pStyle w:val="15"/>
            </w:pPr>
            <w:r>
              <w:t>大气污染防治贡献值</w:t>
            </w:r>
          </w:p>
        </w:tc>
        <w:tc>
          <w:tcPr>
            <w:tcW w:w="1673" w:type="dxa"/>
            <w:vAlign w:val="center"/>
          </w:tcPr>
          <w:p>
            <w:pPr>
              <w:pStyle w:val="15"/>
            </w:pPr>
            <w:r>
              <w:t>≥5%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673" w:type="dxa"/>
            <w:vAlign w:val="center"/>
          </w:tcPr>
          <w:p>
            <w:pPr>
              <w:pStyle w:val="15"/>
            </w:pPr>
            <w:r>
              <w:t>≥95%</w:t>
            </w:r>
          </w:p>
        </w:tc>
        <w:tc>
          <w:tcPr>
            <w:tcW w:w="1871"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14、曲阳县曲承线改建工程绩效目标表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13063424P00C0FH10007B</w:t>
            </w:r>
          </w:p>
        </w:tc>
        <w:tc>
          <w:tcPr>
            <w:tcW w:w="2835" w:type="dxa"/>
            <w:vAlign w:val="center"/>
          </w:tcPr>
          <w:p>
            <w:pPr>
              <w:pStyle w:val="13"/>
            </w:pPr>
            <w:r>
              <w:t>项目名称</w:t>
            </w:r>
          </w:p>
        </w:tc>
        <w:tc>
          <w:tcPr>
            <w:tcW w:w="6095" w:type="dxa"/>
            <w:gridSpan w:val="3"/>
            <w:vAlign w:val="center"/>
          </w:tcPr>
          <w:p>
            <w:pPr>
              <w:pStyle w:val="15"/>
            </w:pPr>
            <w:r>
              <w:t>曲阳县曲承线改建工程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303.43</w:t>
            </w:r>
          </w:p>
        </w:tc>
        <w:tc>
          <w:tcPr>
            <w:tcW w:w="2835" w:type="dxa"/>
            <w:vAlign w:val="center"/>
          </w:tcPr>
          <w:p>
            <w:pPr>
              <w:pStyle w:val="13"/>
            </w:pPr>
            <w:r>
              <w:t>其中：财政    资金</w:t>
            </w:r>
          </w:p>
        </w:tc>
        <w:tc>
          <w:tcPr>
            <w:tcW w:w="2551" w:type="dxa"/>
            <w:vAlign w:val="center"/>
          </w:tcPr>
          <w:p>
            <w:pPr>
              <w:pStyle w:val="15"/>
            </w:pPr>
            <w:r>
              <w:t>303.43</w:t>
            </w:r>
          </w:p>
        </w:tc>
        <w:tc>
          <w:tcPr>
            <w:tcW w:w="1957" w:type="dxa"/>
            <w:vAlign w:val="center"/>
          </w:tcPr>
          <w:p>
            <w:pPr>
              <w:pStyle w:val="13"/>
            </w:pPr>
            <w:r>
              <w:t>其他资金</w:t>
            </w:r>
          </w:p>
        </w:tc>
        <w:tc>
          <w:tcPr>
            <w:tcW w:w="1587"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预算数为3034300元，其中一般公共预算资金304300元，主要用于曲承线改建项目费用支出，按合同约定支付资金。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70.00</w:t>
            </w:r>
          </w:p>
        </w:tc>
        <w:tc>
          <w:tcPr>
            <w:tcW w:w="2835" w:type="dxa"/>
            <w:vAlign w:val="center"/>
          </w:tcPr>
          <w:p>
            <w:pPr>
              <w:pStyle w:val="16"/>
            </w:pPr>
            <w:r>
              <w:t>140.00</w:t>
            </w:r>
          </w:p>
        </w:tc>
        <w:tc>
          <w:tcPr>
            <w:tcW w:w="2551" w:type="dxa"/>
            <w:vAlign w:val="center"/>
          </w:tcPr>
          <w:p>
            <w:pPr>
              <w:pStyle w:val="16"/>
            </w:pPr>
            <w:r>
              <w:t>250.00</w:t>
            </w:r>
          </w:p>
        </w:tc>
        <w:tc>
          <w:tcPr>
            <w:tcW w:w="3544" w:type="dxa"/>
            <w:gridSpan w:val="2"/>
            <w:vAlign w:val="center"/>
          </w:tcPr>
          <w:p>
            <w:pPr>
              <w:pStyle w:val="16"/>
            </w:pPr>
            <w:r>
              <w:t>303.43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1.通过曲承线改建项目，完成2271米道路的改建，保障居民出行安全。</w:t>
            </w:r>
            <w:r>
              <w:tab/>
            </w:r>
            <w:r>
              <w:tab/>
            </w:r>
            <w:r>
              <w:tab/>
            </w:r>
            <w:r>
              <w:tab/>
            </w:r>
            <w:r>
              <w:tab/>
            </w:r>
            <w:r>
              <w:tab/>
            </w:r>
          </w:p>
          <w:p>
            <w:pPr>
              <w:pStyle w:val="15"/>
              <w:rPr>
                <w:rFonts w:hint="eastAsia" w:eastAsiaTheme="minorEastAsia"/>
                <w:lang w:eastAsia="zh-CN"/>
              </w:rPr>
            </w:pPr>
            <w:r>
              <w:t>2.通过曲承线改建项目，提高基础设施水平，提升县城整体形象，</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曲承线改建长度</w:t>
            </w:r>
          </w:p>
        </w:tc>
        <w:tc>
          <w:tcPr>
            <w:tcW w:w="5386" w:type="dxa"/>
            <w:vAlign w:val="center"/>
          </w:tcPr>
          <w:p>
            <w:pPr>
              <w:pStyle w:val="15"/>
            </w:pPr>
            <w:r>
              <w:t>曲承线改建长度</w:t>
            </w:r>
          </w:p>
        </w:tc>
        <w:tc>
          <w:tcPr>
            <w:tcW w:w="1957" w:type="dxa"/>
            <w:vAlign w:val="center"/>
          </w:tcPr>
          <w:p>
            <w:pPr>
              <w:pStyle w:val="15"/>
            </w:pPr>
            <w:r>
              <w:t>≥2271米</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曲承线改建验收合格率</w:t>
            </w:r>
          </w:p>
        </w:tc>
        <w:tc>
          <w:tcPr>
            <w:tcW w:w="5386" w:type="dxa"/>
            <w:vAlign w:val="center"/>
          </w:tcPr>
          <w:p>
            <w:pPr>
              <w:pStyle w:val="15"/>
            </w:pPr>
            <w:r>
              <w:t>曲承线改建验收合格率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曲承线改建工程完工及时率</w:t>
            </w:r>
          </w:p>
        </w:tc>
        <w:tc>
          <w:tcPr>
            <w:tcW w:w="5386" w:type="dxa"/>
            <w:vAlign w:val="center"/>
          </w:tcPr>
          <w:p>
            <w:pPr>
              <w:pStyle w:val="15"/>
            </w:pPr>
            <w:r>
              <w:t>曲承线改建工程完工及时率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曲承线改建每米建设成本</w:t>
            </w:r>
          </w:p>
        </w:tc>
        <w:tc>
          <w:tcPr>
            <w:tcW w:w="5386" w:type="dxa"/>
            <w:vAlign w:val="center"/>
          </w:tcPr>
          <w:p>
            <w:pPr>
              <w:pStyle w:val="15"/>
            </w:pPr>
            <w:r>
              <w:t>曲承线改建每米建设成本</w:t>
            </w:r>
          </w:p>
        </w:tc>
        <w:tc>
          <w:tcPr>
            <w:tcW w:w="1957" w:type="dxa"/>
            <w:vAlign w:val="center"/>
          </w:tcPr>
          <w:p>
            <w:pPr>
              <w:pStyle w:val="15"/>
            </w:pPr>
            <w:r>
              <w:t>≤18225元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基础设施较以前提升情况</w:t>
            </w:r>
          </w:p>
        </w:tc>
        <w:tc>
          <w:tcPr>
            <w:tcW w:w="5386" w:type="dxa"/>
            <w:vAlign w:val="center"/>
          </w:tcPr>
          <w:p>
            <w:pPr>
              <w:pStyle w:val="15"/>
            </w:pPr>
            <w:r>
              <w:t>基础设施较以前提升情况</w:t>
            </w:r>
          </w:p>
        </w:tc>
        <w:tc>
          <w:tcPr>
            <w:tcW w:w="1957" w:type="dxa"/>
            <w:vAlign w:val="center"/>
          </w:tcPr>
          <w:p>
            <w:pPr>
              <w:pStyle w:val="15"/>
            </w:pPr>
            <w:r>
              <w:t>良好</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95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15、污泥处置项目绩效目标表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13063424P00374410006D</w:t>
            </w:r>
          </w:p>
        </w:tc>
        <w:tc>
          <w:tcPr>
            <w:tcW w:w="2835" w:type="dxa"/>
            <w:vAlign w:val="center"/>
          </w:tcPr>
          <w:p>
            <w:pPr>
              <w:pStyle w:val="13"/>
            </w:pPr>
            <w:r>
              <w:t>项目名称</w:t>
            </w:r>
          </w:p>
        </w:tc>
        <w:tc>
          <w:tcPr>
            <w:tcW w:w="6095" w:type="dxa"/>
            <w:gridSpan w:val="3"/>
            <w:vAlign w:val="center"/>
          </w:tcPr>
          <w:p>
            <w:pPr>
              <w:pStyle w:val="15"/>
            </w:pPr>
            <w:r>
              <w:t>污泥处置项目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300.00</w:t>
            </w:r>
          </w:p>
        </w:tc>
        <w:tc>
          <w:tcPr>
            <w:tcW w:w="2835" w:type="dxa"/>
            <w:vAlign w:val="center"/>
          </w:tcPr>
          <w:p>
            <w:pPr>
              <w:pStyle w:val="13"/>
            </w:pPr>
            <w:r>
              <w:t>其中：财政    资金</w:t>
            </w:r>
          </w:p>
        </w:tc>
        <w:tc>
          <w:tcPr>
            <w:tcW w:w="2551" w:type="dxa"/>
            <w:vAlign w:val="center"/>
          </w:tcPr>
          <w:p>
            <w:pPr>
              <w:pStyle w:val="15"/>
            </w:pPr>
            <w:r>
              <w:t>300.00</w:t>
            </w:r>
          </w:p>
        </w:tc>
        <w:tc>
          <w:tcPr>
            <w:tcW w:w="1815" w:type="dxa"/>
            <w:vAlign w:val="center"/>
          </w:tcPr>
          <w:p>
            <w:pPr>
              <w:pStyle w:val="13"/>
            </w:pPr>
            <w:r>
              <w:t>其他资金</w:t>
            </w:r>
          </w:p>
        </w:tc>
        <w:tc>
          <w:tcPr>
            <w:tcW w:w="1729"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预算数300万元，其中一般公共预算资金300万元，主要用于污泥处置费用支出，按合同约定支付资金。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p>
        </w:tc>
        <w:tc>
          <w:tcPr>
            <w:tcW w:w="2835" w:type="dxa"/>
            <w:vAlign w:val="center"/>
          </w:tcPr>
          <w:p>
            <w:pPr>
              <w:pStyle w:val="16"/>
            </w:pPr>
            <w:r>
              <w:t>100.00</w:t>
            </w:r>
          </w:p>
        </w:tc>
        <w:tc>
          <w:tcPr>
            <w:tcW w:w="2551" w:type="dxa"/>
            <w:vAlign w:val="center"/>
          </w:tcPr>
          <w:p>
            <w:pPr>
              <w:pStyle w:val="16"/>
            </w:pPr>
            <w:r>
              <w:t>200.00</w:t>
            </w:r>
          </w:p>
        </w:tc>
        <w:tc>
          <w:tcPr>
            <w:tcW w:w="3544" w:type="dxa"/>
            <w:gridSpan w:val="2"/>
            <w:vAlign w:val="center"/>
          </w:tcPr>
          <w:p>
            <w:pPr>
              <w:pStyle w:val="16"/>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1.通过污水污泥的处理，使污泥无害化处理率达到95%，提高县城整体形象水平。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15"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日处理污泥量</w:t>
            </w:r>
          </w:p>
        </w:tc>
        <w:tc>
          <w:tcPr>
            <w:tcW w:w="5386" w:type="dxa"/>
            <w:vAlign w:val="center"/>
          </w:tcPr>
          <w:p>
            <w:pPr>
              <w:pStyle w:val="15"/>
            </w:pPr>
            <w:r>
              <w:t>日处理污泥量</w:t>
            </w:r>
          </w:p>
        </w:tc>
        <w:tc>
          <w:tcPr>
            <w:tcW w:w="1815" w:type="dxa"/>
            <w:vAlign w:val="center"/>
          </w:tcPr>
          <w:p>
            <w:pPr>
              <w:pStyle w:val="15"/>
            </w:pPr>
            <w:r>
              <w:t>≥25吨</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污泥无害化处理率</w:t>
            </w:r>
          </w:p>
        </w:tc>
        <w:tc>
          <w:tcPr>
            <w:tcW w:w="5386" w:type="dxa"/>
            <w:vAlign w:val="center"/>
          </w:tcPr>
          <w:p>
            <w:pPr>
              <w:pStyle w:val="15"/>
            </w:pPr>
            <w:r>
              <w:t>污泥无害化处理率</w:t>
            </w:r>
          </w:p>
        </w:tc>
        <w:tc>
          <w:tcPr>
            <w:tcW w:w="181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污泥处理单位成本（吨）</w:t>
            </w:r>
          </w:p>
        </w:tc>
        <w:tc>
          <w:tcPr>
            <w:tcW w:w="5386" w:type="dxa"/>
            <w:vAlign w:val="center"/>
          </w:tcPr>
          <w:p>
            <w:pPr>
              <w:pStyle w:val="15"/>
            </w:pPr>
            <w:r>
              <w:t>污泥处理单位成本（吨）</w:t>
            </w:r>
          </w:p>
        </w:tc>
        <w:tc>
          <w:tcPr>
            <w:tcW w:w="1815" w:type="dxa"/>
            <w:vAlign w:val="center"/>
          </w:tcPr>
          <w:p>
            <w:pPr>
              <w:pStyle w:val="15"/>
            </w:pPr>
            <w:r>
              <w:t>≤254.4元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污泥处理及时率</w:t>
            </w:r>
          </w:p>
        </w:tc>
        <w:tc>
          <w:tcPr>
            <w:tcW w:w="5386" w:type="dxa"/>
            <w:vAlign w:val="center"/>
          </w:tcPr>
          <w:p>
            <w:pPr>
              <w:pStyle w:val="15"/>
            </w:pPr>
            <w:r>
              <w:t>污泥处理及时率</w:t>
            </w:r>
          </w:p>
        </w:tc>
        <w:tc>
          <w:tcPr>
            <w:tcW w:w="1815"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人居生态环境改善率</w:t>
            </w:r>
          </w:p>
        </w:tc>
        <w:tc>
          <w:tcPr>
            <w:tcW w:w="5386" w:type="dxa"/>
            <w:vAlign w:val="center"/>
          </w:tcPr>
          <w:p>
            <w:pPr>
              <w:pStyle w:val="15"/>
            </w:pPr>
            <w:r>
              <w:t>人居生态环境改善率</w:t>
            </w:r>
          </w:p>
        </w:tc>
        <w:tc>
          <w:tcPr>
            <w:tcW w:w="1815" w:type="dxa"/>
            <w:vAlign w:val="center"/>
          </w:tcPr>
          <w:p>
            <w:pPr>
              <w:pStyle w:val="15"/>
            </w:pPr>
            <w:r>
              <w:t>≥5%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1815" w:type="dxa"/>
            <w:vAlign w:val="center"/>
          </w:tcPr>
          <w:p>
            <w:pPr>
              <w:pStyle w:val="15"/>
            </w:pPr>
            <w:r>
              <w:t>≥98%</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16、执法局法律顾问聘用经费绩效目标表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13063424P004382100024</w:t>
            </w:r>
          </w:p>
        </w:tc>
        <w:tc>
          <w:tcPr>
            <w:tcW w:w="2835" w:type="dxa"/>
            <w:vAlign w:val="center"/>
          </w:tcPr>
          <w:p>
            <w:pPr>
              <w:pStyle w:val="13"/>
            </w:pPr>
            <w:r>
              <w:t>项目名称</w:t>
            </w:r>
          </w:p>
        </w:tc>
        <w:tc>
          <w:tcPr>
            <w:tcW w:w="6095" w:type="dxa"/>
            <w:gridSpan w:val="3"/>
            <w:vAlign w:val="center"/>
          </w:tcPr>
          <w:p>
            <w:pPr>
              <w:pStyle w:val="15"/>
            </w:pPr>
            <w:r>
              <w:t>执法局法律顾问聘用经费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1957" w:type="dxa"/>
            <w:vAlign w:val="center"/>
          </w:tcPr>
          <w:p>
            <w:pPr>
              <w:pStyle w:val="13"/>
            </w:pPr>
            <w:r>
              <w:t>其他资金</w:t>
            </w:r>
          </w:p>
        </w:tc>
        <w:tc>
          <w:tcPr>
            <w:tcW w:w="1587"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预算数为10万元，其中一般公共预算资金10万元，主要用于雇佣法律服务者服务费用，按合同约定支付资金。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5.00</w:t>
            </w:r>
          </w:p>
        </w:tc>
        <w:tc>
          <w:tcPr>
            <w:tcW w:w="2835" w:type="dxa"/>
            <w:vAlign w:val="center"/>
          </w:tcPr>
          <w:p>
            <w:pPr>
              <w:pStyle w:val="16"/>
            </w:pPr>
            <w:r>
              <w:t>5.00</w:t>
            </w:r>
          </w:p>
        </w:tc>
        <w:tc>
          <w:tcPr>
            <w:tcW w:w="2551" w:type="dxa"/>
            <w:vAlign w:val="center"/>
          </w:tcPr>
          <w:p>
            <w:pPr>
              <w:pStyle w:val="16"/>
            </w:pPr>
            <w:r>
              <w:t>10.00</w:t>
            </w:r>
          </w:p>
        </w:tc>
        <w:tc>
          <w:tcPr>
            <w:tcW w:w="3544"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1.通过聘用法律顾问，由其对有关事务提出法律意见，代理行政复议、诉讼、仲裁、执行和其他非诉法律事务等，提升案件办理期限，提升我单位的法制化水平。</w:t>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聘用法律顾问人数</w:t>
            </w:r>
          </w:p>
        </w:tc>
        <w:tc>
          <w:tcPr>
            <w:tcW w:w="5386" w:type="dxa"/>
            <w:vAlign w:val="center"/>
          </w:tcPr>
          <w:p>
            <w:pPr>
              <w:pStyle w:val="15"/>
            </w:pPr>
            <w:r>
              <w:t>聘用法律顾问人数</w:t>
            </w:r>
          </w:p>
        </w:tc>
        <w:tc>
          <w:tcPr>
            <w:tcW w:w="1957" w:type="dxa"/>
            <w:vAlign w:val="center"/>
          </w:tcPr>
          <w:p>
            <w:pPr>
              <w:pStyle w:val="15"/>
            </w:pPr>
            <w:r>
              <w:t>2人</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法律疑难案件办结率</w:t>
            </w:r>
          </w:p>
        </w:tc>
        <w:tc>
          <w:tcPr>
            <w:tcW w:w="5386" w:type="dxa"/>
            <w:vAlign w:val="center"/>
          </w:tcPr>
          <w:p>
            <w:pPr>
              <w:pStyle w:val="15"/>
            </w:pPr>
            <w:r>
              <w:t>法律疑难案件办结率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法律顾问服务期限</w:t>
            </w:r>
          </w:p>
        </w:tc>
        <w:tc>
          <w:tcPr>
            <w:tcW w:w="5386" w:type="dxa"/>
            <w:vAlign w:val="center"/>
          </w:tcPr>
          <w:p>
            <w:pPr>
              <w:pStyle w:val="15"/>
            </w:pPr>
            <w:r>
              <w:t>法律顾问服务期限</w:t>
            </w:r>
          </w:p>
        </w:tc>
        <w:tc>
          <w:tcPr>
            <w:tcW w:w="1957" w:type="dxa"/>
            <w:vAlign w:val="center"/>
          </w:tcPr>
          <w:p>
            <w:pPr>
              <w:pStyle w:val="15"/>
            </w:pPr>
            <w:r>
              <w:t>1年</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法律顾问年人均成本</w:t>
            </w:r>
          </w:p>
        </w:tc>
        <w:tc>
          <w:tcPr>
            <w:tcW w:w="5386" w:type="dxa"/>
            <w:vAlign w:val="center"/>
          </w:tcPr>
          <w:p>
            <w:pPr>
              <w:pStyle w:val="15"/>
            </w:pPr>
            <w:r>
              <w:t>法律顾问年人均成本</w:t>
            </w:r>
          </w:p>
        </w:tc>
        <w:tc>
          <w:tcPr>
            <w:tcW w:w="1957" w:type="dxa"/>
            <w:vAlign w:val="center"/>
          </w:tcPr>
          <w:p>
            <w:pPr>
              <w:pStyle w:val="15"/>
            </w:pPr>
            <w:r>
              <w:t>2.5万元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法律服务水平提升情况</w:t>
            </w:r>
          </w:p>
        </w:tc>
        <w:tc>
          <w:tcPr>
            <w:tcW w:w="5386" w:type="dxa"/>
            <w:vAlign w:val="center"/>
          </w:tcPr>
          <w:p>
            <w:pPr>
              <w:pStyle w:val="15"/>
            </w:pPr>
            <w:r>
              <w:t>法律服务水平提升情况</w:t>
            </w:r>
          </w:p>
        </w:tc>
        <w:tc>
          <w:tcPr>
            <w:tcW w:w="1957" w:type="dxa"/>
            <w:vAlign w:val="center"/>
          </w:tcPr>
          <w:p>
            <w:pPr>
              <w:pStyle w:val="15"/>
            </w:pPr>
            <w:r>
              <w:t>有所提升</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195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17、执法局劳务派遣人员项目经费绩效目标表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13063424P00E3U2100052</w:t>
            </w:r>
          </w:p>
        </w:tc>
        <w:tc>
          <w:tcPr>
            <w:tcW w:w="2835" w:type="dxa"/>
            <w:vAlign w:val="center"/>
          </w:tcPr>
          <w:p>
            <w:pPr>
              <w:pStyle w:val="13"/>
            </w:pPr>
            <w:r>
              <w:t>项目名称</w:t>
            </w:r>
          </w:p>
        </w:tc>
        <w:tc>
          <w:tcPr>
            <w:tcW w:w="6095" w:type="dxa"/>
            <w:gridSpan w:val="3"/>
            <w:vAlign w:val="center"/>
          </w:tcPr>
          <w:p>
            <w:pPr>
              <w:pStyle w:val="15"/>
            </w:pPr>
            <w:r>
              <w:t>执法局劳务派遣人员项目经费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6.52</w:t>
            </w:r>
          </w:p>
        </w:tc>
        <w:tc>
          <w:tcPr>
            <w:tcW w:w="2835" w:type="dxa"/>
            <w:vAlign w:val="center"/>
          </w:tcPr>
          <w:p>
            <w:pPr>
              <w:pStyle w:val="13"/>
            </w:pPr>
            <w:r>
              <w:t>其中：财政    资金</w:t>
            </w:r>
          </w:p>
        </w:tc>
        <w:tc>
          <w:tcPr>
            <w:tcW w:w="2551" w:type="dxa"/>
            <w:vAlign w:val="center"/>
          </w:tcPr>
          <w:p>
            <w:pPr>
              <w:pStyle w:val="15"/>
            </w:pPr>
            <w:r>
              <w:t>6.52</w:t>
            </w:r>
          </w:p>
        </w:tc>
        <w:tc>
          <w:tcPr>
            <w:tcW w:w="1957" w:type="dxa"/>
            <w:vAlign w:val="center"/>
          </w:tcPr>
          <w:p>
            <w:pPr>
              <w:pStyle w:val="13"/>
            </w:pPr>
            <w:r>
              <w:t>其他资金</w:t>
            </w:r>
          </w:p>
        </w:tc>
        <w:tc>
          <w:tcPr>
            <w:tcW w:w="1587"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预算数为65200元，其中一般公共预算资金65200元，主要用于劳务派遣人员工资、保险费用支出，按月拨付资金。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1.50</w:t>
            </w:r>
          </w:p>
        </w:tc>
        <w:tc>
          <w:tcPr>
            <w:tcW w:w="2835" w:type="dxa"/>
            <w:vAlign w:val="center"/>
          </w:tcPr>
          <w:p>
            <w:pPr>
              <w:pStyle w:val="16"/>
            </w:pPr>
            <w:r>
              <w:t>3.50</w:t>
            </w:r>
          </w:p>
        </w:tc>
        <w:tc>
          <w:tcPr>
            <w:tcW w:w="2551" w:type="dxa"/>
            <w:vAlign w:val="center"/>
          </w:tcPr>
          <w:p>
            <w:pPr>
              <w:pStyle w:val="16"/>
            </w:pPr>
            <w:r>
              <w:t>5.50</w:t>
            </w:r>
          </w:p>
        </w:tc>
        <w:tc>
          <w:tcPr>
            <w:tcW w:w="3544" w:type="dxa"/>
            <w:gridSpan w:val="2"/>
            <w:vAlign w:val="center"/>
          </w:tcPr>
          <w:p>
            <w:pPr>
              <w:pStyle w:val="16"/>
            </w:pPr>
            <w:r>
              <w:t>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1.通过及时发放工资、、缴纳养老、医疗、工伤、失业保险，保证人员的基本利益。</w:t>
            </w:r>
            <w:r>
              <w:tab/>
            </w:r>
            <w:r>
              <w:tab/>
            </w:r>
            <w:r>
              <w:tab/>
            </w:r>
            <w:r>
              <w:tab/>
            </w:r>
            <w:r>
              <w:tab/>
            </w:r>
            <w:r>
              <w:tab/>
            </w:r>
          </w:p>
          <w:p>
            <w:pPr>
              <w:pStyle w:val="15"/>
            </w:pPr>
            <w:r>
              <w:t>2.提高机关服务质量和效率，提高服务水平，确保各项工作顺利完成。</w:t>
            </w:r>
            <w:r>
              <w:tab/>
            </w:r>
            <w:r>
              <w:tab/>
            </w:r>
            <w:r>
              <w:tab/>
            </w:r>
            <w:r>
              <w:tab/>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劳务派遣人员数量</w:t>
            </w:r>
          </w:p>
        </w:tc>
        <w:tc>
          <w:tcPr>
            <w:tcW w:w="5386" w:type="dxa"/>
            <w:vAlign w:val="center"/>
          </w:tcPr>
          <w:p>
            <w:pPr>
              <w:pStyle w:val="15"/>
            </w:pPr>
            <w:r>
              <w:t>劳务派遣人员数量</w:t>
            </w:r>
          </w:p>
        </w:tc>
        <w:tc>
          <w:tcPr>
            <w:tcW w:w="1957" w:type="dxa"/>
            <w:vAlign w:val="center"/>
          </w:tcPr>
          <w:p>
            <w:pPr>
              <w:pStyle w:val="15"/>
            </w:pPr>
            <w:r>
              <w:t>1人</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劳务派遣补助发放到位率</w:t>
            </w:r>
          </w:p>
        </w:tc>
        <w:tc>
          <w:tcPr>
            <w:tcW w:w="5386" w:type="dxa"/>
            <w:vAlign w:val="center"/>
          </w:tcPr>
          <w:p>
            <w:pPr>
              <w:pStyle w:val="15"/>
            </w:pPr>
            <w:r>
              <w:t>劳务派遣补助发放到位率</w:t>
            </w:r>
          </w:p>
        </w:tc>
        <w:tc>
          <w:tcPr>
            <w:tcW w:w="1957" w:type="dxa"/>
            <w:vAlign w:val="center"/>
          </w:tcPr>
          <w:p>
            <w:pPr>
              <w:pStyle w:val="15"/>
            </w:pPr>
            <w:r>
              <w:t>100%</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劳务派遣补助发放及时率</w:t>
            </w:r>
          </w:p>
        </w:tc>
        <w:tc>
          <w:tcPr>
            <w:tcW w:w="5386" w:type="dxa"/>
            <w:vAlign w:val="center"/>
          </w:tcPr>
          <w:p>
            <w:pPr>
              <w:pStyle w:val="15"/>
            </w:pPr>
            <w:r>
              <w:t>劳务派遣补助发放及时率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劳务派遣月均补助成本</w:t>
            </w:r>
          </w:p>
        </w:tc>
        <w:tc>
          <w:tcPr>
            <w:tcW w:w="5386" w:type="dxa"/>
            <w:vAlign w:val="center"/>
          </w:tcPr>
          <w:p>
            <w:pPr>
              <w:pStyle w:val="15"/>
            </w:pPr>
            <w:r>
              <w:t>劳务派遣人均补助成本</w:t>
            </w:r>
          </w:p>
        </w:tc>
        <w:tc>
          <w:tcPr>
            <w:tcW w:w="1957" w:type="dxa"/>
            <w:vAlign w:val="center"/>
          </w:tcPr>
          <w:p>
            <w:pPr>
              <w:pStyle w:val="15"/>
            </w:pPr>
            <w:r>
              <w:t>≥5000元/月</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劳务派遣人员尽职尽责率</w:t>
            </w:r>
          </w:p>
        </w:tc>
        <w:tc>
          <w:tcPr>
            <w:tcW w:w="5386" w:type="dxa"/>
            <w:vAlign w:val="center"/>
          </w:tcPr>
          <w:p>
            <w:pPr>
              <w:pStyle w:val="15"/>
            </w:pPr>
            <w:r>
              <w:t>劳务派遣人员尽职尽责率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1957" w:type="dxa"/>
            <w:vAlign w:val="center"/>
          </w:tcPr>
          <w:p>
            <w:pPr>
              <w:pStyle w:val="15"/>
            </w:pPr>
            <w:r>
              <w:t>≥98%</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18、执法局涉军公益岗人员经费项目绩效目标表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57"/>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13063424P00312110006F</w:t>
            </w:r>
          </w:p>
        </w:tc>
        <w:tc>
          <w:tcPr>
            <w:tcW w:w="2835" w:type="dxa"/>
            <w:vAlign w:val="center"/>
          </w:tcPr>
          <w:p>
            <w:pPr>
              <w:pStyle w:val="13"/>
            </w:pPr>
            <w:r>
              <w:t>项目名称</w:t>
            </w:r>
          </w:p>
        </w:tc>
        <w:tc>
          <w:tcPr>
            <w:tcW w:w="6095" w:type="dxa"/>
            <w:gridSpan w:val="3"/>
            <w:vAlign w:val="center"/>
          </w:tcPr>
          <w:p>
            <w:pPr>
              <w:pStyle w:val="15"/>
            </w:pPr>
            <w:r>
              <w:t>执法局涉军公益岗人员经费项目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206.52</w:t>
            </w:r>
          </w:p>
        </w:tc>
        <w:tc>
          <w:tcPr>
            <w:tcW w:w="2835" w:type="dxa"/>
            <w:vAlign w:val="center"/>
          </w:tcPr>
          <w:p>
            <w:pPr>
              <w:pStyle w:val="13"/>
            </w:pPr>
            <w:r>
              <w:t>其中：财政    资金</w:t>
            </w:r>
          </w:p>
        </w:tc>
        <w:tc>
          <w:tcPr>
            <w:tcW w:w="2551" w:type="dxa"/>
            <w:vAlign w:val="center"/>
          </w:tcPr>
          <w:p>
            <w:pPr>
              <w:pStyle w:val="15"/>
            </w:pPr>
            <w:r>
              <w:t>206.52</w:t>
            </w:r>
          </w:p>
        </w:tc>
        <w:tc>
          <w:tcPr>
            <w:tcW w:w="1957" w:type="dxa"/>
            <w:vAlign w:val="center"/>
          </w:tcPr>
          <w:p>
            <w:pPr>
              <w:pStyle w:val="13"/>
            </w:pPr>
            <w:r>
              <w:t>其他资金</w:t>
            </w:r>
          </w:p>
        </w:tc>
        <w:tc>
          <w:tcPr>
            <w:tcW w:w="1587"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预算数为2065200元，其中一般预算数为2065200元，主要用于涉军</w:t>
            </w:r>
            <w:r>
              <w:rPr>
                <w:rFonts w:hint="eastAsia"/>
                <w:lang w:eastAsia="zh-CN"/>
              </w:rPr>
              <w:t>公益性岗位</w:t>
            </w:r>
            <w:r>
              <w:t>人员工资、保险等费用支出，按月拨付资金。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47.67</w:t>
            </w:r>
          </w:p>
        </w:tc>
        <w:tc>
          <w:tcPr>
            <w:tcW w:w="2835" w:type="dxa"/>
            <w:vAlign w:val="center"/>
          </w:tcPr>
          <w:p>
            <w:pPr>
              <w:pStyle w:val="16"/>
            </w:pPr>
            <w:r>
              <w:t>111.20</w:t>
            </w:r>
          </w:p>
        </w:tc>
        <w:tc>
          <w:tcPr>
            <w:tcW w:w="2551" w:type="dxa"/>
            <w:vAlign w:val="center"/>
          </w:tcPr>
          <w:p>
            <w:pPr>
              <w:pStyle w:val="16"/>
            </w:pPr>
            <w:r>
              <w:t>158.86</w:t>
            </w:r>
          </w:p>
        </w:tc>
        <w:tc>
          <w:tcPr>
            <w:tcW w:w="3544" w:type="dxa"/>
            <w:gridSpan w:val="2"/>
            <w:vAlign w:val="center"/>
          </w:tcPr>
          <w:p>
            <w:pPr>
              <w:pStyle w:val="16"/>
            </w:pPr>
            <w:r>
              <w:t>206.52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1.通过按月发放工资及保险，保障涉军公益岗人员的基本生活。</w:t>
            </w:r>
            <w:r>
              <w:tab/>
            </w:r>
            <w:r>
              <w:tab/>
            </w:r>
            <w:r>
              <w:tab/>
            </w:r>
            <w:r>
              <w:tab/>
            </w:r>
            <w:r>
              <w:tab/>
            </w:r>
            <w:r>
              <w:tab/>
            </w:r>
          </w:p>
          <w:p>
            <w:pPr>
              <w:pStyle w:val="15"/>
              <w:rPr>
                <w:rFonts w:hint="eastAsia" w:eastAsiaTheme="minorEastAsia"/>
                <w:lang w:eastAsia="zh-CN"/>
              </w:rPr>
            </w:pPr>
            <w:r>
              <w:t>2.维护社会稳定，积极稳妥化解退役军人历史遗留问题，确保参战军退人员的生活得到保障。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57" w:type="dxa"/>
            <w:vAlign w:val="center"/>
          </w:tcPr>
          <w:p>
            <w:pPr>
              <w:pStyle w:val="13"/>
            </w:pPr>
            <w:r>
              <w:t>指标值</w:t>
            </w:r>
          </w:p>
        </w:tc>
        <w:tc>
          <w:tcPr>
            <w:tcW w:w="1587"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1957" w:type="dxa"/>
            <w:vAlign w:val="center"/>
          </w:tcPr>
          <w:p>
            <w:pPr>
              <w:pStyle w:val="15"/>
            </w:pPr>
            <w:r>
              <w:t>53人</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1957" w:type="dxa"/>
            <w:vAlign w:val="center"/>
          </w:tcPr>
          <w:p>
            <w:pPr>
              <w:pStyle w:val="15"/>
            </w:pPr>
            <w:r>
              <w:t>100%</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公益岗补贴发放及时率</w:t>
            </w:r>
          </w:p>
        </w:tc>
        <w:tc>
          <w:tcPr>
            <w:tcW w:w="5386" w:type="dxa"/>
            <w:vAlign w:val="center"/>
          </w:tcPr>
          <w:p>
            <w:pPr>
              <w:pStyle w:val="15"/>
            </w:pPr>
            <w:r>
              <w:t>公益岗补贴发放及时率</w:t>
            </w:r>
          </w:p>
        </w:tc>
        <w:tc>
          <w:tcPr>
            <w:tcW w:w="1957" w:type="dxa"/>
            <w:vAlign w:val="center"/>
          </w:tcPr>
          <w:p>
            <w:pPr>
              <w:pStyle w:val="15"/>
            </w:pPr>
            <w:r>
              <w:t>≥95%</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1957" w:type="dxa"/>
            <w:vAlign w:val="center"/>
          </w:tcPr>
          <w:p>
            <w:pPr>
              <w:pStyle w:val="15"/>
            </w:pPr>
            <w:r>
              <w:t>≤2997元</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1957" w:type="dxa"/>
            <w:vAlign w:val="center"/>
          </w:tcPr>
          <w:p>
            <w:pPr>
              <w:pStyle w:val="15"/>
            </w:pPr>
            <w:r>
              <w:t>≥98%</w:t>
            </w:r>
          </w:p>
        </w:tc>
        <w:tc>
          <w:tcPr>
            <w:tcW w:w="1587"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1957" w:type="dxa"/>
            <w:vAlign w:val="center"/>
          </w:tcPr>
          <w:p>
            <w:pPr>
              <w:pStyle w:val="15"/>
            </w:pPr>
            <w:r>
              <w:t>≥95%</w:t>
            </w:r>
          </w:p>
        </w:tc>
        <w:tc>
          <w:tcPr>
            <w:tcW w:w="1587"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19、执法用车运行项目经费绩效目标表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13063424P00T8G210004L</w:t>
            </w:r>
          </w:p>
        </w:tc>
        <w:tc>
          <w:tcPr>
            <w:tcW w:w="2835" w:type="dxa"/>
            <w:vAlign w:val="center"/>
          </w:tcPr>
          <w:p>
            <w:pPr>
              <w:pStyle w:val="13"/>
            </w:pPr>
            <w:r>
              <w:t>项目名称</w:t>
            </w:r>
          </w:p>
        </w:tc>
        <w:tc>
          <w:tcPr>
            <w:tcW w:w="6095" w:type="dxa"/>
            <w:gridSpan w:val="3"/>
            <w:vAlign w:val="center"/>
          </w:tcPr>
          <w:p>
            <w:pPr>
              <w:pStyle w:val="15"/>
            </w:pPr>
            <w:r>
              <w:t>执法用车运行项目经费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18.00</w:t>
            </w:r>
          </w:p>
        </w:tc>
        <w:tc>
          <w:tcPr>
            <w:tcW w:w="2835" w:type="dxa"/>
            <w:vAlign w:val="center"/>
          </w:tcPr>
          <w:p>
            <w:pPr>
              <w:pStyle w:val="13"/>
            </w:pPr>
            <w:r>
              <w:t>其中：财政    资金</w:t>
            </w:r>
          </w:p>
        </w:tc>
        <w:tc>
          <w:tcPr>
            <w:tcW w:w="2551" w:type="dxa"/>
            <w:vAlign w:val="center"/>
          </w:tcPr>
          <w:p>
            <w:pPr>
              <w:pStyle w:val="15"/>
            </w:pPr>
            <w:r>
              <w:t>18.00</w:t>
            </w:r>
          </w:p>
        </w:tc>
        <w:tc>
          <w:tcPr>
            <w:tcW w:w="1815" w:type="dxa"/>
            <w:vAlign w:val="center"/>
          </w:tcPr>
          <w:p>
            <w:pPr>
              <w:pStyle w:val="13"/>
            </w:pPr>
            <w:r>
              <w:t>其他资金</w:t>
            </w:r>
          </w:p>
        </w:tc>
        <w:tc>
          <w:tcPr>
            <w:tcW w:w="1729"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预算数为180000元，其中一般预算资金180000元，主要用于执法车辆日常燃油、维修等费用，按月拨付资金。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4.50</w:t>
            </w:r>
          </w:p>
        </w:tc>
        <w:tc>
          <w:tcPr>
            <w:tcW w:w="2835" w:type="dxa"/>
            <w:vAlign w:val="center"/>
          </w:tcPr>
          <w:p>
            <w:pPr>
              <w:pStyle w:val="16"/>
            </w:pPr>
            <w:r>
              <w:t>9.00</w:t>
            </w:r>
          </w:p>
        </w:tc>
        <w:tc>
          <w:tcPr>
            <w:tcW w:w="2551" w:type="dxa"/>
            <w:vAlign w:val="center"/>
          </w:tcPr>
          <w:p>
            <w:pPr>
              <w:pStyle w:val="16"/>
            </w:pPr>
            <w:r>
              <w:t>15.00</w:t>
            </w:r>
          </w:p>
        </w:tc>
        <w:tc>
          <w:tcPr>
            <w:tcW w:w="3544" w:type="dxa"/>
            <w:gridSpan w:val="2"/>
            <w:vAlign w:val="center"/>
          </w:tcPr>
          <w:p>
            <w:pPr>
              <w:pStyle w:val="16"/>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1.通过对15辆执法车运行经费的支付，保障执法车辆正常运转。</w:t>
            </w:r>
            <w:r>
              <w:tab/>
            </w:r>
            <w:r>
              <w:tab/>
            </w:r>
            <w:r>
              <w:tab/>
            </w:r>
            <w:r>
              <w:tab/>
            </w:r>
            <w:r>
              <w:tab/>
            </w:r>
            <w:r>
              <w:tab/>
            </w:r>
          </w:p>
          <w:p>
            <w:pPr>
              <w:pStyle w:val="15"/>
              <w:rPr>
                <w:rFonts w:hint="eastAsia" w:eastAsiaTheme="minorEastAsia"/>
                <w:lang w:eastAsia="zh-CN"/>
              </w:rPr>
            </w:pPr>
            <w:r>
              <w:t>2.执法车辆正常运转，提升执法队伍形象。</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33"/>
        <w:gridCol w:w="2268"/>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4933" w:type="dxa"/>
            <w:vAlign w:val="center"/>
          </w:tcPr>
          <w:p>
            <w:pPr>
              <w:pStyle w:val="13"/>
            </w:pPr>
            <w:r>
              <w:t>绩效指标描述</w:t>
            </w:r>
          </w:p>
        </w:tc>
        <w:tc>
          <w:tcPr>
            <w:tcW w:w="2268" w:type="dxa"/>
            <w:vAlign w:val="center"/>
          </w:tcPr>
          <w:p>
            <w:pPr>
              <w:pStyle w:val="13"/>
            </w:pPr>
            <w:r>
              <w:t>指标值</w:t>
            </w:r>
          </w:p>
        </w:tc>
        <w:tc>
          <w:tcPr>
            <w:tcW w:w="172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开展执法行动次数</w:t>
            </w:r>
          </w:p>
        </w:tc>
        <w:tc>
          <w:tcPr>
            <w:tcW w:w="4933" w:type="dxa"/>
            <w:vAlign w:val="center"/>
          </w:tcPr>
          <w:p>
            <w:pPr>
              <w:pStyle w:val="15"/>
            </w:pPr>
            <w:r>
              <w:t>开展执法行动次数</w:t>
            </w:r>
          </w:p>
        </w:tc>
        <w:tc>
          <w:tcPr>
            <w:tcW w:w="2268" w:type="dxa"/>
            <w:vAlign w:val="center"/>
          </w:tcPr>
          <w:p>
            <w:pPr>
              <w:pStyle w:val="15"/>
            </w:pPr>
            <w:r>
              <w:t>≥5次/月</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执法车辆正常运行率</w:t>
            </w:r>
          </w:p>
        </w:tc>
        <w:tc>
          <w:tcPr>
            <w:tcW w:w="4933" w:type="dxa"/>
            <w:vAlign w:val="center"/>
          </w:tcPr>
          <w:p>
            <w:pPr>
              <w:pStyle w:val="15"/>
            </w:pPr>
            <w:r>
              <w:t>执法车辆正常运行率</w:t>
            </w:r>
          </w:p>
        </w:tc>
        <w:tc>
          <w:tcPr>
            <w:tcW w:w="2268"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车辆维修及时率</w:t>
            </w:r>
          </w:p>
        </w:tc>
        <w:tc>
          <w:tcPr>
            <w:tcW w:w="4933" w:type="dxa"/>
            <w:vAlign w:val="center"/>
          </w:tcPr>
          <w:p>
            <w:pPr>
              <w:pStyle w:val="15"/>
            </w:pPr>
            <w:r>
              <w:t>车辆维修及时率</w:t>
            </w:r>
          </w:p>
        </w:tc>
        <w:tc>
          <w:tcPr>
            <w:tcW w:w="2268"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车辆月均运行成本</w:t>
            </w:r>
          </w:p>
        </w:tc>
        <w:tc>
          <w:tcPr>
            <w:tcW w:w="4933" w:type="dxa"/>
            <w:vAlign w:val="center"/>
          </w:tcPr>
          <w:p>
            <w:pPr>
              <w:pStyle w:val="15"/>
            </w:pPr>
            <w:r>
              <w:t>每辆车月均运行成本</w:t>
            </w:r>
          </w:p>
        </w:tc>
        <w:tc>
          <w:tcPr>
            <w:tcW w:w="2268" w:type="dxa"/>
            <w:vAlign w:val="center"/>
          </w:tcPr>
          <w:p>
            <w:pPr>
              <w:pStyle w:val="15"/>
            </w:pPr>
            <w:r>
              <w:t>1000元</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执法执勤工作正常运转率</w:t>
            </w:r>
          </w:p>
        </w:tc>
        <w:tc>
          <w:tcPr>
            <w:tcW w:w="4933" w:type="dxa"/>
            <w:vAlign w:val="center"/>
          </w:tcPr>
          <w:p>
            <w:pPr>
              <w:pStyle w:val="15"/>
            </w:pPr>
            <w:r>
              <w:t>执法执勤工作正常运转率</w:t>
            </w:r>
          </w:p>
        </w:tc>
        <w:tc>
          <w:tcPr>
            <w:tcW w:w="2268" w:type="dxa"/>
            <w:vAlign w:val="center"/>
          </w:tcPr>
          <w:p>
            <w:pPr>
              <w:pStyle w:val="15"/>
            </w:pPr>
            <w:r>
              <w:t>≥95%</w:t>
            </w:r>
          </w:p>
        </w:tc>
        <w:tc>
          <w:tcPr>
            <w:tcW w:w="172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4933" w:type="dxa"/>
            <w:vAlign w:val="center"/>
          </w:tcPr>
          <w:p>
            <w:pPr>
              <w:pStyle w:val="15"/>
            </w:pPr>
            <w:r>
              <w:t>群众满意度</w:t>
            </w:r>
          </w:p>
        </w:tc>
        <w:tc>
          <w:tcPr>
            <w:tcW w:w="2268" w:type="dxa"/>
            <w:vAlign w:val="center"/>
          </w:tcPr>
          <w:p>
            <w:pPr>
              <w:pStyle w:val="15"/>
            </w:pPr>
            <w:r>
              <w:t>≥95%</w:t>
            </w:r>
          </w:p>
        </w:tc>
        <w:tc>
          <w:tcPr>
            <w:tcW w:w="172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20、执法用车租赁项目经费绩效目标表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13063424P00CY04100056</w:t>
            </w:r>
          </w:p>
        </w:tc>
        <w:tc>
          <w:tcPr>
            <w:tcW w:w="2835" w:type="dxa"/>
            <w:vAlign w:val="center"/>
          </w:tcPr>
          <w:p>
            <w:pPr>
              <w:pStyle w:val="13"/>
            </w:pPr>
            <w:r>
              <w:t>项目名称</w:t>
            </w:r>
          </w:p>
        </w:tc>
        <w:tc>
          <w:tcPr>
            <w:tcW w:w="6095" w:type="dxa"/>
            <w:gridSpan w:val="3"/>
            <w:vAlign w:val="center"/>
          </w:tcPr>
          <w:p>
            <w:pPr>
              <w:pStyle w:val="15"/>
            </w:pPr>
            <w:r>
              <w:t>执法用车租赁项目经费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43.95</w:t>
            </w:r>
          </w:p>
        </w:tc>
        <w:tc>
          <w:tcPr>
            <w:tcW w:w="2835" w:type="dxa"/>
            <w:vAlign w:val="center"/>
          </w:tcPr>
          <w:p>
            <w:pPr>
              <w:pStyle w:val="13"/>
            </w:pPr>
            <w:r>
              <w:t>其中：财政    资金</w:t>
            </w:r>
          </w:p>
        </w:tc>
        <w:tc>
          <w:tcPr>
            <w:tcW w:w="2551" w:type="dxa"/>
            <w:vAlign w:val="center"/>
          </w:tcPr>
          <w:p>
            <w:pPr>
              <w:pStyle w:val="15"/>
            </w:pPr>
            <w:r>
              <w:t>43.95</w:t>
            </w:r>
          </w:p>
        </w:tc>
        <w:tc>
          <w:tcPr>
            <w:tcW w:w="2268" w:type="dxa"/>
            <w:vAlign w:val="center"/>
          </w:tcPr>
          <w:p>
            <w:pPr>
              <w:pStyle w:val="13"/>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预算为439500元，其中一般公共预算439500元，主要用于执法车辆租赁费用支出，按合同约定拨付费用。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10.99</w:t>
            </w:r>
          </w:p>
        </w:tc>
        <w:tc>
          <w:tcPr>
            <w:tcW w:w="2835" w:type="dxa"/>
            <w:vAlign w:val="center"/>
          </w:tcPr>
          <w:p>
            <w:pPr>
              <w:pStyle w:val="16"/>
            </w:pPr>
            <w:r>
              <w:t>21.98</w:t>
            </w:r>
          </w:p>
        </w:tc>
        <w:tc>
          <w:tcPr>
            <w:tcW w:w="2551" w:type="dxa"/>
            <w:vAlign w:val="center"/>
          </w:tcPr>
          <w:p>
            <w:pPr>
              <w:pStyle w:val="16"/>
            </w:pPr>
            <w:r>
              <w:t>32.96</w:t>
            </w:r>
          </w:p>
        </w:tc>
        <w:tc>
          <w:tcPr>
            <w:tcW w:w="3544" w:type="dxa"/>
            <w:gridSpan w:val="2"/>
            <w:vAlign w:val="center"/>
          </w:tcPr>
          <w:p>
            <w:pPr>
              <w:pStyle w:val="16"/>
            </w:pPr>
            <w:r>
              <w:t>43.95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rPr>
                <w:rFonts w:hint="eastAsia" w:eastAsiaTheme="minorEastAsia"/>
                <w:lang w:eastAsia="zh-CN"/>
              </w:rPr>
            </w:pPr>
            <w:r>
              <w:t>1.通过租赁15辆执法车，保证执法车辆的正常需求。</w:t>
            </w:r>
            <w:r>
              <w:tab/>
            </w:r>
            <w:r>
              <w:tab/>
            </w:r>
            <w:r>
              <w:tab/>
            </w:r>
            <w:r>
              <w:tab/>
            </w:r>
            <w:r>
              <w:tab/>
            </w:r>
            <w:r>
              <w:tab/>
            </w:r>
          </w:p>
          <w:p>
            <w:pPr>
              <w:pStyle w:val="15"/>
              <w:rPr>
                <w:rFonts w:hint="eastAsia" w:eastAsiaTheme="minorEastAsia"/>
                <w:lang w:eastAsia="zh-CN"/>
              </w:rPr>
            </w:pPr>
            <w:r>
              <w:t>2.通过车辆租赁，提升执法队伍的整体形象，提升公共服务水平。</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73" w:type="dxa"/>
            <w:vAlign w:val="center"/>
          </w:tcPr>
          <w:p>
            <w:pPr>
              <w:pStyle w:val="13"/>
            </w:pPr>
            <w:r>
              <w:t>指标值</w:t>
            </w:r>
          </w:p>
        </w:tc>
        <w:tc>
          <w:tcPr>
            <w:tcW w:w="18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租赁执法用车数量</w:t>
            </w:r>
          </w:p>
        </w:tc>
        <w:tc>
          <w:tcPr>
            <w:tcW w:w="5386" w:type="dxa"/>
            <w:vAlign w:val="center"/>
          </w:tcPr>
          <w:p>
            <w:pPr>
              <w:pStyle w:val="15"/>
            </w:pPr>
            <w:r>
              <w:t>租赁执法用车数量</w:t>
            </w:r>
          </w:p>
        </w:tc>
        <w:tc>
          <w:tcPr>
            <w:tcW w:w="1673" w:type="dxa"/>
            <w:vAlign w:val="center"/>
          </w:tcPr>
          <w:p>
            <w:pPr>
              <w:pStyle w:val="15"/>
            </w:pPr>
            <w:r>
              <w:t>15辆</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车辆正常运行率</w:t>
            </w:r>
          </w:p>
        </w:tc>
        <w:tc>
          <w:tcPr>
            <w:tcW w:w="5386" w:type="dxa"/>
            <w:vAlign w:val="center"/>
          </w:tcPr>
          <w:p>
            <w:pPr>
              <w:pStyle w:val="15"/>
            </w:pPr>
            <w:r>
              <w:t>车辆正常运行率</w:t>
            </w:r>
          </w:p>
        </w:tc>
        <w:tc>
          <w:tcPr>
            <w:tcW w:w="1673" w:type="dxa"/>
            <w:vAlign w:val="center"/>
          </w:tcPr>
          <w:p>
            <w:pPr>
              <w:pStyle w:val="15"/>
            </w:pPr>
            <w:r>
              <w:t>≥98%</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车辆租赁期限</w:t>
            </w:r>
          </w:p>
        </w:tc>
        <w:tc>
          <w:tcPr>
            <w:tcW w:w="5386" w:type="dxa"/>
            <w:vAlign w:val="center"/>
          </w:tcPr>
          <w:p>
            <w:pPr>
              <w:pStyle w:val="15"/>
            </w:pPr>
            <w:r>
              <w:t>车辆租赁期限</w:t>
            </w:r>
          </w:p>
        </w:tc>
        <w:tc>
          <w:tcPr>
            <w:tcW w:w="1673" w:type="dxa"/>
            <w:vAlign w:val="center"/>
          </w:tcPr>
          <w:p>
            <w:pPr>
              <w:pStyle w:val="15"/>
            </w:pPr>
            <w:r>
              <w:t>3年</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车辆平均租赁成本（辆）</w:t>
            </w:r>
          </w:p>
        </w:tc>
        <w:tc>
          <w:tcPr>
            <w:tcW w:w="5386" w:type="dxa"/>
            <w:vAlign w:val="center"/>
          </w:tcPr>
          <w:p>
            <w:pPr>
              <w:pStyle w:val="15"/>
            </w:pPr>
            <w:r>
              <w:t>每辆年租赁成本</w:t>
            </w:r>
          </w:p>
        </w:tc>
        <w:tc>
          <w:tcPr>
            <w:tcW w:w="1673" w:type="dxa"/>
            <w:vAlign w:val="center"/>
          </w:tcPr>
          <w:p>
            <w:pPr>
              <w:pStyle w:val="15"/>
            </w:pPr>
            <w:r>
              <w:t>2.95万元</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执法执勤工作保障率</w:t>
            </w:r>
          </w:p>
        </w:tc>
        <w:tc>
          <w:tcPr>
            <w:tcW w:w="5386" w:type="dxa"/>
            <w:vAlign w:val="center"/>
          </w:tcPr>
          <w:p>
            <w:pPr>
              <w:pStyle w:val="15"/>
            </w:pPr>
            <w:r>
              <w:t>执法执勤工作保障率</w:t>
            </w:r>
          </w:p>
        </w:tc>
        <w:tc>
          <w:tcPr>
            <w:tcW w:w="1673" w:type="dxa"/>
            <w:vAlign w:val="center"/>
          </w:tcPr>
          <w:p>
            <w:pPr>
              <w:pStyle w:val="15"/>
            </w:pPr>
            <w:r>
              <w:t>≥95%</w:t>
            </w:r>
          </w:p>
        </w:tc>
        <w:tc>
          <w:tcPr>
            <w:tcW w:w="18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1673" w:type="dxa"/>
            <w:vAlign w:val="center"/>
          </w:tcPr>
          <w:p>
            <w:pPr>
              <w:pStyle w:val="15"/>
            </w:pPr>
            <w:r>
              <w:t>≥95%</w:t>
            </w:r>
          </w:p>
        </w:tc>
        <w:tc>
          <w:tcPr>
            <w:tcW w:w="1871"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26830.28</w:t>
            </w:r>
          </w:p>
        </w:tc>
        <w:tc>
          <w:tcPr>
            <w:tcW w:w="964" w:type="dxa"/>
            <w:vAlign w:val="center"/>
          </w:tcPr>
          <w:p>
            <w:pPr>
              <w:pStyle w:val="18"/>
            </w:pPr>
            <w:r>
              <w:t>7950.28</w:t>
            </w:r>
          </w:p>
        </w:tc>
        <w:tc>
          <w:tcPr>
            <w:tcW w:w="964" w:type="dxa"/>
            <w:vAlign w:val="center"/>
          </w:tcPr>
          <w:p>
            <w:pPr>
              <w:pStyle w:val="18"/>
            </w:pPr>
            <w:r>
              <w:t>7024.00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11856.00</w:t>
            </w:r>
          </w:p>
        </w:tc>
        <w:tc>
          <w:tcPr>
            <w:tcW w:w="964" w:type="dxa"/>
            <w:vAlign w:val="center"/>
          </w:tcPr>
          <w:p>
            <w:pPr>
              <w:pStyle w:val="18"/>
            </w:pPr>
            <w:r>
              <w:t>19606.28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曲阳县城市管理综合行政执法局小计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26830.28</w:t>
            </w:r>
          </w:p>
        </w:tc>
        <w:tc>
          <w:tcPr>
            <w:tcW w:w="964" w:type="dxa"/>
            <w:vAlign w:val="center"/>
          </w:tcPr>
          <w:p>
            <w:pPr>
              <w:pStyle w:val="18"/>
            </w:pPr>
            <w:r>
              <w:t>7950.28</w:t>
            </w:r>
          </w:p>
        </w:tc>
        <w:tc>
          <w:tcPr>
            <w:tcW w:w="964" w:type="dxa"/>
            <w:vAlign w:val="center"/>
          </w:tcPr>
          <w:p>
            <w:pPr>
              <w:pStyle w:val="18"/>
            </w:pPr>
            <w:r>
              <w:t>7024.00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11856.00</w:t>
            </w:r>
          </w:p>
        </w:tc>
        <w:tc>
          <w:tcPr>
            <w:tcW w:w="964" w:type="dxa"/>
            <w:vAlign w:val="center"/>
          </w:tcPr>
          <w:p>
            <w:pPr>
              <w:pStyle w:val="18"/>
            </w:pPr>
            <w:r>
              <w:t>19606.28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曲阳县2023年城区市政基础设施灾后重建项目</w:t>
            </w:r>
          </w:p>
        </w:tc>
        <w:tc>
          <w:tcPr>
            <w:tcW w:w="964" w:type="dxa"/>
            <w:vAlign w:val="center"/>
          </w:tcPr>
          <w:p>
            <w:pPr>
              <w:pStyle w:val="14"/>
            </w:pPr>
            <w:r>
              <w:t>1736.00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1736.00</w:t>
            </w:r>
          </w:p>
        </w:tc>
        <w:tc>
          <w:tcPr>
            <w:tcW w:w="964" w:type="dxa"/>
            <w:vAlign w:val="center"/>
          </w:tcPr>
          <w:p>
            <w:pPr>
              <w:pStyle w:val="14"/>
            </w:pPr>
            <w:r>
              <w:t>1736.00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1736.00</w:t>
            </w:r>
          </w:p>
        </w:tc>
        <w:tc>
          <w:tcPr>
            <w:tcW w:w="964" w:type="dxa"/>
            <w:vAlign w:val="center"/>
          </w:tcPr>
          <w:p>
            <w:pPr>
              <w:pStyle w:val="14"/>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曲阳县城区排水防涝能力提升工程</w:t>
            </w:r>
          </w:p>
        </w:tc>
        <w:tc>
          <w:tcPr>
            <w:tcW w:w="964" w:type="dxa"/>
            <w:vAlign w:val="center"/>
          </w:tcPr>
          <w:p>
            <w:pPr>
              <w:pStyle w:val="14"/>
            </w:pPr>
            <w:r>
              <w:t>10120.00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10120.00</w:t>
            </w:r>
          </w:p>
        </w:tc>
        <w:tc>
          <w:tcPr>
            <w:tcW w:w="964" w:type="dxa"/>
            <w:vAlign w:val="center"/>
          </w:tcPr>
          <w:p>
            <w:pPr>
              <w:pStyle w:val="14"/>
            </w:pPr>
            <w:r>
              <w:t>10120.00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10120.00</w:t>
            </w:r>
          </w:p>
        </w:tc>
        <w:tc>
          <w:tcPr>
            <w:tcW w:w="964" w:type="dxa"/>
            <w:vAlign w:val="center"/>
          </w:tcPr>
          <w:p>
            <w:pPr>
              <w:pStyle w:val="14"/>
            </w:pPr>
            <w: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167.70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2.04</w:t>
            </w:r>
          </w:p>
        </w:tc>
        <w:tc>
          <w:tcPr>
            <w:tcW w:w="964" w:type="dxa"/>
            <w:vAlign w:val="center"/>
          </w:tcPr>
          <w:p>
            <w:pPr>
              <w:pStyle w:val="14"/>
            </w:pPr>
            <w:r>
              <w:t>2.04</w:t>
            </w:r>
          </w:p>
        </w:tc>
        <w:tc>
          <w:tcPr>
            <w:tcW w:w="964" w:type="dxa"/>
            <w:vAlign w:val="center"/>
          </w:tcPr>
          <w:p>
            <w:pPr>
              <w:pStyle w:val="14"/>
            </w:pPr>
            <w:r>
              <w:t>2.04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167.70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1.38</w:t>
            </w:r>
          </w:p>
        </w:tc>
        <w:tc>
          <w:tcPr>
            <w:tcW w:w="964" w:type="dxa"/>
            <w:vAlign w:val="center"/>
          </w:tcPr>
          <w:p>
            <w:pPr>
              <w:pStyle w:val="14"/>
            </w:pPr>
            <w:r>
              <w:t>1.38</w:t>
            </w:r>
          </w:p>
        </w:tc>
        <w:tc>
          <w:tcPr>
            <w:tcW w:w="964" w:type="dxa"/>
            <w:vAlign w:val="center"/>
          </w:tcPr>
          <w:p>
            <w:pPr>
              <w:pStyle w:val="14"/>
            </w:pPr>
            <w:r>
              <w:t>1.38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167.70</w:t>
            </w:r>
          </w:p>
        </w:tc>
        <w:tc>
          <w:tcPr>
            <w:tcW w:w="1134" w:type="dxa"/>
            <w:vAlign w:val="center"/>
          </w:tcPr>
          <w:p>
            <w:pPr>
              <w:pStyle w:val="15"/>
            </w:pPr>
            <w:r>
              <w:t>其他运行维护服务</w:t>
            </w:r>
          </w:p>
        </w:tc>
        <w:tc>
          <w:tcPr>
            <w:tcW w:w="1134" w:type="dxa"/>
            <w:vAlign w:val="center"/>
          </w:tcPr>
          <w:p>
            <w:pPr>
              <w:pStyle w:val="15"/>
            </w:pPr>
            <w:r>
              <w:t>C16079900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白家湾停车场建设项目经费</w:t>
            </w:r>
          </w:p>
        </w:tc>
        <w:tc>
          <w:tcPr>
            <w:tcW w:w="964" w:type="dxa"/>
            <w:vAlign w:val="center"/>
          </w:tcPr>
          <w:p>
            <w:pPr>
              <w:pStyle w:val="14"/>
            </w:pPr>
            <w:r>
              <w:t>67.68</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67.68</w:t>
            </w:r>
          </w:p>
        </w:tc>
        <w:tc>
          <w:tcPr>
            <w:tcW w:w="964" w:type="dxa"/>
            <w:vAlign w:val="center"/>
          </w:tcPr>
          <w:p>
            <w:pPr>
              <w:pStyle w:val="14"/>
            </w:pPr>
            <w:r>
              <w:t>67.68</w:t>
            </w:r>
          </w:p>
        </w:tc>
        <w:tc>
          <w:tcPr>
            <w:tcW w:w="964" w:type="dxa"/>
            <w:vAlign w:val="center"/>
          </w:tcPr>
          <w:p>
            <w:pPr>
              <w:pStyle w:val="14"/>
            </w:pPr>
            <w:r>
              <w:t>67.68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城中村背街小巷硬化、绿化项目（二标段）</w:t>
            </w:r>
          </w:p>
        </w:tc>
        <w:tc>
          <w:tcPr>
            <w:tcW w:w="964" w:type="dxa"/>
            <w:vAlign w:val="center"/>
          </w:tcPr>
          <w:p>
            <w:pPr>
              <w:pStyle w:val="14"/>
            </w:pPr>
            <w:r>
              <w:t>217.99</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217.99</w:t>
            </w:r>
          </w:p>
        </w:tc>
        <w:tc>
          <w:tcPr>
            <w:tcW w:w="964" w:type="dxa"/>
            <w:vAlign w:val="center"/>
          </w:tcPr>
          <w:p>
            <w:pPr>
              <w:pStyle w:val="14"/>
            </w:pPr>
            <w:r>
              <w:t>217.99</w:t>
            </w:r>
          </w:p>
        </w:tc>
        <w:tc>
          <w:tcPr>
            <w:tcW w:w="964" w:type="dxa"/>
            <w:vAlign w:val="center"/>
          </w:tcPr>
          <w:p>
            <w:pPr>
              <w:pStyle w:val="14"/>
            </w:pPr>
            <w:r>
              <w:t>217.99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定州至曲阳供热管线建设工程及相关供热项目费用</w:t>
            </w:r>
          </w:p>
        </w:tc>
        <w:tc>
          <w:tcPr>
            <w:tcW w:w="964" w:type="dxa"/>
            <w:vAlign w:val="center"/>
          </w:tcPr>
          <w:p>
            <w:pPr>
              <w:pStyle w:val="14"/>
            </w:pPr>
            <w:r>
              <w:t>1700.00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1700.00</w:t>
            </w:r>
          </w:p>
        </w:tc>
        <w:tc>
          <w:tcPr>
            <w:tcW w:w="964" w:type="dxa"/>
            <w:vAlign w:val="center"/>
          </w:tcPr>
          <w:p>
            <w:pPr>
              <w:pStyle w:val="14"/>
            </w:pPr>
            <w:r>
              <w:t>1700.00</w:t>
            </w:r>
          </w:p>
        </w:tc>
        <w:tc>
          <w:tcPr>
            <w:tcW w:w="964" w:type="dxa"/>
            <w:vAlign w:val="center"/>
          </w:tcPr>
          <w:p>
            <w:pPr>
              <w:pStyle w:val="14"/>
            </w:pPr>
            <w:r>
              <w:t>1700.00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曲阳县2023年城区市政基础设施灾后重建项目增发国债省级补助项目</w:t>
            </w:r>
          </w:p>
        </w:tc>
        <w:tc>
          <w:tcPr>
            <w:tcW w:w="964" w:type="dxa"/>
            <w:vAlign w:val="center"/>
          </w:tcPr>
          <w:p>
            <w:pPr>
              <w:pStyle w:val="14"/>
            </w:pPr>
            <w:r>
              <w:t>43.40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43.40</w:t>
            </w:r>
          </w:p>
        </w:tc>
        <w:tc>
          <w:tcPr>
            <w:tcW w:w="964" w:type="dxa"/>
            <w:vAlign w:val="center"/>
          </w:tcPr>
          <w:p>
            <w:pPr>
              <w:pStyle w:val="14"/>
            </w:pPr>
            <w:r>
              <w:t>43.40</w:t>
            </w:r>
          </w:p>
        </w:tc>
        <w:tc>
          <w:tcPr>
            <w:tcW w:w="964" w:type="dxa"/>
            <w:vAlign w:val="center"/>
          </w:tcPr>
          <w:p>
            <w:pPr>
              <w:pStyle w:val="14"/>
            </w:pPr>
            <w:r>
              <w:t>43.40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曲阳县城区排水防涝能力提升工程</w:t>
            </w:r>
          </w:p>
        </w:tc>
        <w:tc>
          <w:tcPr>
            <w:tcW w:w="964" w:type="dxa"/>
            <w:vAlign w:val="center"/>
          </w:tcPr>
          <w:p>
            <w:pPr>
              <w:pStyle w:val="14"/>
            </w:pPr>
            <w:r>
              <w:t>2024.00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2024.00</w:t>
            </w:r>
          </w:p>
        </w:tc>
        <w:tc>
          <w:tcPr>
            <w:tcW w:w="964" w:type="dxa"/>
            <w:vAlign w:val="center"/>
          </w:tcPr>
          <w:p>
            <w:pPr>
              <w:pStyle w:val="14"/>
            </w:pPr>
            <w:r>
              <w:t>2024.00</w:t>
            </w:r>
          </w:p>
        </w:tc>
        <w:tc>
          <w:tcPr>
            <w:tcW w:w="964" w:type="dxa"/>
            <w:vAlign w:val="center"/>
          </w:tcPr>
          <w:p>
            <w:pPr>
              <w:pStyle w:val="14"/>
            </w:pPr>
          </w:p>
        </w:tc>
        <w:tc>
          <w:tcPr>
            <w:tcW w:w="964" w:type="dxa"/>
            <w:vAlign w:val="center"/>
          </w:tcPr>
          <w:p>
            <w:pPr>
              <w:pStyle w:val="14"/>
            </w:pPr>
            <w:r>
              <w:t>2024.00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曲阳县城区排水防涝能力提升工程增发国债省级补助（市政领域）项目</w:t>
            </w:r>
          </w:p>
        </w:tc>
        <w:tc>
          <w:tcPr>
            <w:tcW w:w="964" w:type="dxa"/>
            <w:vAlign w:val="center"/>
          </w:tcPr>
          <w:p>
            <w:pPr>
              <w:pStyle w:val="14"/>
            </w:pPr>
            <w:r>
              <w:t>253.00</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253.00</w:t>
            </w:r>
          </w:p>
        </w:tc>
        <w:tc>
          <w:tcPr>
            <w:tcW w:w="964" w:type="dxa"/>
            <w:vAlign w:val="center"/>
          </w:tcPr>
          <w:p>
            <w:pPr>
              <w:pStyle w:val="14"/>
            </w:pPr>
            <w:r>
              <w:t>253.00</w:t>
            </w:r>
          </w:p>
        </w:tc>
        <w:tc>
          <w:tcPr>
            <w:tcW w:w="964" w:type="dxa"/>
            <w:vAlign w:val="center"/>
          </w:tcPr>
          <w:p>
            <w:pPr>
              <w:pStyle w:val="14"/>
            </w:pPr>
            <w:r>
              <w:t>253.00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曲阳县城乡环卫及生活垃圾压缩转运及处理项目</w:t>
            </w:r>
          </w:p>
        </w:tc>
        <w:tc>
          <w:tcPr>
            <w:tcW w:w="964" w:type="dxa"/>
            <w:vAlign w:val="center"/>
          </w:tcPr>
          <w:p>
            <w:pPr>
              <w:pStyle w:val="14"/>
            </w:pPr>
            <w:r>
              <w:t>2987.21</w:t>
            </w:r>
          </w:p>
        </w:tc>
        <w:tc>
          <w:tcPr>
            <w:tcW w:w="1134" w:type="dxa"/>
            <w:vAlign w:val="center"/>
          </w:tcPr>
          <w:p>
            <w:pPr>
              <w:pStyle w:val="15"/>
            </w:pPr>
            <w:r>
              <w:t>其他生态环境保护服务</w:t>
            </w:r>
          </w:p>
        </w:tc>
        <w:tc>
          <w:tcPr>
            <w:tcW w:w="1134" w:type="dxa"/>
            <w:vAlign w:val="center"/>
          </w:tcPr>
          <w:p>
            <w:pPr>
              <w:pStyle w:val="15"/>
            </w:pPr>
            <w:r>
              <w:t>C07019900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2987.21</w:t>
            </w:r>
          </w:p>
        </w:tc>
        <w:tc>
          <w:tcPr>
            <w:tcW w:w="964" w:type="dxa"/>
            <w:vAlign w:val="center"/>
          </w:tcPr>
          <w:p>
            <w:pPr>
              <w:pStyle w:val="14"/>
            </w:pPr>
            <w:r>
              <w:t>2987.21</w:t>
            </w:r>
          </w:p>
        </w:tc>
        <w:tc>
          <w:tcPr>
            <w:tcW w:w="964" w:type="dxa"/>
            <w:vAlign w:val="center"/>
          </w:tcPr>
          <w:p>
            <w:pPr>
              <w:pStyle w:val="14"/>
            </w:pPr>
            <w:r>
              <w:t>2987.21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2987.21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曲阳县环卫市场化及生活垃圾压缩转运及处理项目</w:t>
            </w:r>
          </w:p>
        </w:tc>
        <w:tc>
          <w:tcPr>
            <w:tcW w:w="964" w:type="dxa"/>
            <w:vAlign w:val="center"/>
          </w:tcPr>
          <w:p>
            <w:pPr>
              <w:pStyle w:val="14"/>
            </w:pPr>
            <w:r>
              <w:t>7012.00</w:t>
            </w:r>
          </w:p>
        </w:tc>
        <w:tc>
          <w:tcPr>
            <w:tcW w:w="1134" w:type="dxa"/>
            <w:vAlign w:val="center"/>
          </w:tcPr>
          <w:p>
            <w:pPr>
              <w:pStyle w:val="15"/>
            </w:pPr>
            <w:r>
              <w:t>其他生态环境保护服务</w:t>
            </w:r>
          </w:p>
        </w:tc>
        <w:tc>
          <w:tcPr>
            <w:tcW w:w="1134" w:type="dxa"/>
            <w:vAlign w:val="center"/>
          </w:tcPr>
          <w:p>
            <w:pPr>
              <w:pStyle w:val="15"/>
            </w:pPr>
            <w:r>
              <w:t>C07019900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500.00</w:t>
            </w:r>
          </w:p>
        </w:tc>
        <w:tc>
          <w:tcPr>
            <w:tcW w:w="964" w:type="dxa"/>
            <w:vAlign w:val="center"/>
          </w:tcPr>
          <w:p>
            <w:pPr>
              <w:pStyle w:val="14"/>
            </w:pPr>
            <w:r>
              <w:t>500.00</w:t>
            </w:r>
          </w:p>
        </w:tc>
        <w:tc>
          <w:tcPr>
            <w:tcW w:w="964" w:type="dxa"/>
            <w:vAlign w:val="center"/>
          </w:tcPr>
          <w:p>
            <w:pPr>
              <w:pStyle w:val="14"/>
            </w:pPr>
            <w:r>
              <w:t>500.00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曲阳县环卫市场化及生活垃圾压缩转运及处理项目</w:t>
            </w:r>
          </w:p>
        </w:tc>
        <w:tc>
          <w:tcPr>
            <w:tcW w:w="964" w:type="dxa"/>
            <w:vAlign w:val="center"/>
          </w:tcPr>
          <w:p>
            <w:pPr>
              <w:pStyle w:val="14"/>
            </w:pPr>
            <w:r>
              <w:t>7012.00</w:t>
            </w:r>
          </w:p>
        </w:tc>
        <w:tc>
          <w:tcPr>
            <w:tcW w:w="1134" w:type="dxa"/>
            <w:vAlign w:val="center"/>
          </w:tcPr>
          <w:p>
            <w:pPr>
              <w:pStyle w:val="15"/>
            </w:pPr>
            <w:r>
              <w:t>农业农村环境治理服务</w:t>
            </w:r>
          </w:p>
        </w:tc>
        <w:tc>
          <w:tcPr>
            <w:tcW w:w="1134" w:type="dxa"/>
            <w:vAlign w:val="center"/>
          </w:tcPr>
          <w:p>
            <w:pPr>
              <w:pStyle w:val="15"/>
            </w:pPr>
            <w:r>
              <w:t>C07020900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5000.00</w:t>
            </w:r>
          </w:p>
        </w:tc>
        <w:tc>
          <w:tcPr>
            <w:tcW w:w="964" w:type="dxa"/>
            <w:vAlign w:val="center"/>
          </w:tcPr>
          <w:p>
            <w:pPr>
              <w:pStyle w:val="14"/>
            </w:pPr>
            <w:r>
              <w:t>5000.00</w:t>
            </w:r>
          </w:p>
        </w:tc>
        <w:tc>
          <w:tcPr>
            <w:tcW w:w="964" w:type="dxa"/>
            <w:vAlign w:val="center"/>
          </w:tcPr>
          <w:p>
            <w:pPr>
              <w:pStyle w:val="14"/>
            </w:pPr>
          </w:p>
        </w:tc>
        <w:tc>
          <w:tcPr>
            <w:tcW w:w="964" w:type="dxa"/>
            <w:vAlign w:val="center"/>
          </w:tcPr>
          <w:p>
            <w:pPr>
              <w:pStyle w:val="14"/>
            </w:pPr>
            <w:r>
              <w:t>5000.00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曲阳县环卫市场化及生活垃圾压缩转运及处理项目</w:t>
            </w:r>
          </w:p>
        </w:tc>
        <w:tc>
          <w:tcPr>
            <w:tcW w:w="964" w:type="dxa"/>
            <w:vAlign w:val="center"/>
          </w:tcPr>
          <w:p>
            <w:pPr>
              <w:pStyle w:val="14"/>
            </w:pPr>
            <w:r>
              <w:t>7012.00</w:t>
            </w:r>
          </w:p>
        </w:tc>
        <w:tc>
          <w:tcPr>
            <w:tcW w:w="1134" w:type="dxa"/>
            <w:vAlign w:val="center"/>
          </w:tcPr>
          <w:p>
            <w:pPr>
              <w:pStyle w:val="15"/>
            </w:pPr>
            <w:r>
              <w:t>其他生态环境治理服务</w:t>
            </w:r>
          </w:p>
        </w:tc>
        <w:tc>
          <w:tcPr>
            <w:tcW w:w="1134" w:type="dxa"/>
            <w:vAlign w:val="center"/>
          </w:tcPr>
          <w:p>
            <w:pPr>
              <w:pStyle w:val="15"/>
            </w:pPr>
            <w:r>
              <w:t>C07029900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1512.00</w:t>
            </w:r>
          </w:p>
        </w:tc>
        <w:tc>
          <w:tcPr>
            <w:tcW w:w="964" w:type="dxa"/>
            <w:vAlign w:val="center"/>
          </w:tcPr>
          <w:p>
            <w:pPr>
              <w:pStyle w:val="14"/>
            </w:pPr>
            <w:r>
              <w:t>1512.00</w:t>
            </w:r>
          </w:p>
        </w:tc>
        <w:tc>
          <w:tcPr>
            <w:tcW w:w="964" w:type="dxa"/>
            <w:vAlign w:val="center"/>
          </w:tcPr>
          <w:p>
            <w:pPr>
              <w:pStyle w:val="14"/>
            </w:pPr>
            <w:r>
              <w:t>1512.00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曲阳县曲承线改建工程</w:t>
            </w:r>
          </w:p>
        </w:tc>
        <w:tc>
          <w:tcPr>
            <w:tcW w:w="964" w:type="dxa"/>
            <w:vAlign w:val="center"/>
          </w:tcPr>
          <w:p>
            <w:pPr>
              <w:pStyle w:val="14"/>
            </w:pPr>
            <w:r>
              <w:t>303.43</w:t>
            </w:r>
          </w:p>
        </w:tc>
        <w:tc>
          <w:tcPr>
            <w:tcW w:w="1134" w:type="dxa"/>
            <w:vAlign w:val="center"/>
          </w:tcPr>
          <w:p>
            <w:pPr>
              <w:pStyle w:val="15"/>
            </w:pPr>
            <w:r>
              <w:t>其他建筑工程</w:t>
            </w:r>
          </w:p>
        </w:tc>
        <w:tc>
          <w:tcPr>
            <w:tcW w:w="1134" w:type="dxa"/>
            <w:vAlign w:val="center"/>
          </w:tcPr>
          <w:p>
            <w:pPr>
              <w:pStyle w:val="15"/>
            </w:pPr>
            <w:r>
              <w:t>B99000000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303.43</w:t>
            </w:r>
          </w:p>
        </w:tc>
        <w:tc>
          <w:tcPr>
            <w:tcW w:w="964" w:type="dxa"/>
            <w:vAlign w:val="center"/>
          </w:tcPr>
          <w:p>
            <w:pPr>
              <w:pStyle w:val="14"/>
            </w:pPr>
            <w:r>
              <w:t>303.43</w:t>
            </w:r>
          </w:p>
        </w:tc>
        <w:tc>
          <w:tcPr>
            <w:tcW w:w="964" w:type="dxa"/>
            <w:vAlign w:val="center"/>
          </w:tcPr>
          <w:p>
            <w:pPr>
              <w:pStyle w:val="14"/>
            </w:pPr>
            <w:r>
              <w:t>303.43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污泥处置项目</w:t>
            </w:r>
          </w:p>
        </w:tc>
        <w:tc>
          <w:tcPr>
            <w:tcW w:w="964" w:type="dxa"/>
            <w:vAlign w:val="center"/>
          </w:tcPr>
          <w:p>
            <w:pPr>
              <w:pStyle w:val="14"/>
            </w:pPr>
            <w:r>
              <w:t>300.00</w:t>
            </w:r>
          </w:p>
        </w:tc>
        <w:tc>
          <w:tcPr>
            <w:tcW w:w="1134" w:type="dxa"/>
            <w:vAlign w:val="center"/>
          </w:tcPr>
          <w:p>
            <w:pPr>
              <w:pStyle w:val="15"/>
            </w:pPr>
            <w:r>
              <w:t>无害固体废物处理服务</w:t>
            </w:r>
          </w:p>
        </w:tc>
        <w:tc>
          <w:tcPr>
            <w:tcW w:w="1134" w:type="dxa"/>
            <w:vAlign w:val="center"/>
          </w:tcPr>
          <w:p>
            <w:pPr>
              <w:pStyle w:val="15"/>
            </w:pPr>
            <w:r>
              <w:t>C07020500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300.00</w:t>
            </w:r>
          </w:p>
        </w:tc>
        <w:tc>
          <w:tcPr>
            <w:tcW w:w="964" w:type="dxa"/>
            <w:vAlign w:val="center"/>
          </w:tcPr>
          <w:p>
            <w:pPr>
              <w:pStyle w:val="14"/>
            </w:pPr>
            <w:r>
              <w:t>300.00</w:t>
            </w:r>
          </w:p>
        </w:tc>
        <w:tc>
          <w:tcPr>
            <w:tcW w:w="964" w:type="dxa"/>
            <w:vAlign w:val="center"/>
          </w:tcPr>
          <w:p>
            <w:pPr>
              <w:pStyle w:val="14"/>
            </w:pPr>
            <w:r>
              <w:t>300.00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执法用车运行项目经费</w:t>
            </w:r>
          </w:p>
        </w:tc>
        <w:tc>
          <w:tcPr>
            <w:tcW w:w="964" w:type="dxa"/>
            <w:vAlign w:val="center"/>
          </w:tcPr>
          <w:p>
            <w:pPr>
              <w:pStyle w:val="14"/>
            </w:pPr>
            <w:r>
              <w:t>18.00</w:t>
            </w:r>
          </w:p>
        </w:tc>
        <w:tc>
          <w:tcPr>
            <w:tcW w:w="1134" w:type="dxa"/>
            <w:vAlign w:val="center"/>
          </w:tcPr>
          <w:p>
            <w:pPr>
              <w:pStyle w:val="15"/>
            </w:pPr>
            <w:r>
              <w:t>车辆维修和保养服务</w:t>
            </w:r>
          </w:p>
        </w:tc>
        <w:tc>
          <w:tcPr>
            <w:tcW w:w="1134" w:type="dxa"/>
            <w:vAlign w:val="center"/>
          </w:tcPr>
          <w:p>
            <w:pPr>
              <w:pStyle w:val="15"/>
            </w:pPr>
            <w:r>
              <w:t>C23120301</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3.60</w:t>
            </w:r>
          </w:p>
        </w:tc>
        <w:tc>
          <w:tcPr>
            <w:tcW w:w="964" w:type="dxa"/>
            <w:vAlign w:val="center"/>
          </w:tcPr>
          <w:p>
            <w:pPr>
              <w:pStyle w:val="14"/>
            </w:pPr>
            <w:r>
              <w:t>3.60</w:t>
            </w:r>
          </w:p>
        </w:tc>
        <w:tc>
          <w:tcPr>
            <w:tcW w:w="964" w:type="dxa"/>
            <w:vAlign w:val="center"/>
          </w:tcPr>
          <w:p>
            <w:pPr>
              <w:pStyle w:val="14"/>
            </w:pPr>
            <w:r>
              <w:t>3.60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执法用车运行项目经费</w:t>
            </w:r>
          </w:p>
        </w:tc>
        <w:tc>
          <w:tcPr>
            <w:tcW w:w="964" w:type="dxa"/>
            <w:vAlign w:val="center"/>
          </w:tcPr>
          <w:p>
            <w:pPr>
              <w:pStyle w:val="14"/>
            </w:pPr>
            <w:r>
              <w:t>18.00</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14.40</w:t>
            </w:r>
          </w:p>
        </w:tc>
        <w:tc>
          <w:tcPr>
            <w:tcW w:w="964" w:type="dxa"/>
            <w:vAlign w:val="center"/>
          </w:tcPr>
          <w:p>
            <w:pPr>
              <w:pStyle w:val="14"/>
            </w:pPr>
            <w:r>
              <w:t>14.40</w:t>
            </w:r>
          </w:p>
        </w:tc>
        <w:tc>
          <w:tcPr>
            <w:tcW w:w="964" w:type="dxa"/>
            <w:vAlign w:val="center"/>
          </w:tcPr>
          <w:p>
            <w:pPr>
              <w:pStyle w:val="14"/>
            </w:pPr>
            <w:r>
              <w:t>14.40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执法用车租赁项目经费</w:t>
            </w:r>
          </w:p>
        </w:tc>
        <w:tc>
          <w:tcPr>
            <w:tcW w:w="964" w:type="dxa"/>
            <w:vAlign w:val="center"/>
          </w:tcPr>
          <w:p>
            <w:pPr>
              <w:pStyle w:val="14"/>
            </w:pPr>
            <w:r>
              <w:t>43.95</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43.95</w:t>
            </w:r>
          </w:p>
        </w:tc>
        <w:tc>
          <w:tcPr>
            <w:tcW w:w="964" w:type="dxa"/>
            <w:vAlign w:val="center"/>
          </w:tcPr>
          <w:p>
            <w:pPr>
              <w:pStyle w:val="14"/>
            </w:pPr>
            <w:r>
              <w:t>43.95</w:t>
            </w:r>
          </w:p>
        </w:tc>
        <w:tc>
          <w:tcPr>
            <w:tcW w:w="964" w:type="dxa"/>
            <w:vAlign w:val="center"/>
          </w:tcPr>
          <w:p>
            <w:pPr>
              <w:pStyle w:val="14"/>
            </w:pPr>
            <w:r>
              <w:t>43.95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43.95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曲阳县城市管理综合行政执法局（含所属单位）上年末固定资产金额为1157.76万元（详见下表）。本年度拟购置固定资产总额为0.00万元，已按要求列入政府采购预算，详见政府采购预算表。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335曲阳县城市管理综合行政执法局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1157.76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1100</w:t>
            </w:r>
          </w:p>
        </w:tc>
        <w:tc>
          <w:tcPr>
            <w:tcW w:w="2835" w:type="dxa"/>
            <w:vAlign w:val="center"/>
          </w:tcPr>
          <w:p>
            <w:pPr>
              <w:pStyle w:val="14"/>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1100</w:t>
            </w:r>
          </w:p>
        </w:tc>
        <w:tc>
          <w:tcPr>
            <w:tcW w:w="2835" w:type="dxa"/>
            <w:vAlign w:val="center"/>
          </w:tcPr>
          <w:p>
            <w:pPr>
              <w:pStyle w:val="14"/>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17</w:t>
            </w:r>
          </w:p>
        </w:tc>
        <w:tc>
          <w:tcPr>
            <w:tcW w:w="2835" w:type="dxa"/>
            <w:vAlign w:val="center"/>
          </w:tcPr>
          <w:p>
            <w:pPr>
              <w:pStyle w:val="14"/>
            </w:pPr>
            <w:r>
              <w:t>952.90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512</w:t>
            </w:r>
          </w:p>
        </w:tc>
        <w:tc>
          <w:tcPr>
            <w:tcW w:w="2835" w:type="dxa"/>
            <w:vAlign w:val="center"/>
          </w:tcPr>
          <w:p>
            <w:pPr>
              <w:pStyle w:val="14"/>
            </w:pPr>
            <w:r>
              <w:t>94.86</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rPr>
          <w:rFonts w:eastAsia="方正仿宋_GBK"/>
          <w:lang w:eastAsia="zh-CN"/>
        </w:rPr>
      </w:pPr>
      <w:r>
        <w:rPr>
          <w:rFonts w:hint="eastAsia" w:eastAsia="方正仿宋_GBK"/>
          <w:color w:val="000000"/>
          <w:sz w:val="28"/>
          <w:lang w:eastAsia="zh-CN"/>
        </w:rPr>
        <w:t>国债项目</w:t>
      </w:r>
      <w:r>
        <w:rPr>
          <w:rFonts w:hint="eastAsia" w:eastAsiaTheme="minorEastAsia"/>
          <w:color w:val="000000"/>
          <w:sz w:val="28"/>
          <w:lang w:eastAsia="zh-CN"/>
        </w:rPr>
        <w:t>：</w:t>
      </w:r>
      <w:r>
        <w:rPr>
          <w:rFonts w:hint="eastAsia" w:eastAsia="方正仿宋_GBK"/>
          <w:color w:val="000000"/>
          <w:sz w:val="28"/>
          <w:lang w:eastAsia="zh-CN"/>
        </w:rPr>
        <w:t>1、曲阳县</w:t>
      </w:r>
      <w:r>
        <w:rPr>
          <w:rFonts w:hint="eastAsia" w:eastAsia="方正仿宋_GBK"/>
          <w:color w:val="000000"/>
          <w:sz w:val="28"/>
        </w:rPr>
        <w:t>城区排水防涝能力提升项目</w:t>
      </w:r>
      <w:r>
        <w:rPr>
          <w:rFonts w:hint="eastAsia" w:eastAsia="方正仿宋_GBK"/>
          <w:color w:val="000000"/>
          <w:sz w:val="28"/>
          <w:lang w:eastAsia="zh-CN"/>
        </w:rPr>
        <w:t>中央资金</w:t>
      </w:r>
      <w:r>
        <w:rPr>
          <w:rFonts w:hint="eastAsia" w:eastAsia="方正仿宋_GBK"/>
          <w:color w:val="000000"/>
          <w:sz w:val="28"/>
        </w:rPr>
        <w:t>10120万元</w:t>
      </w:r>
      <w:r>
        <w:rPr>
          <w:rFonts w:hint="eastAsia" w:eastAsia="方正仿宋_GBK"/>
          <w:color w:val="000000"/>
          <w:sz w:val="28"/>
          <w:lang w:eastAsia="zh-CN"/>
        </w:rPr>
        <w:t>，省级配套253万元，县级配套2024万元。2、2</w:t>
      </w:r>
      <w:r>
        <w:rPr>
          <w:rFonts w:hint="eastAsia" w:eastAsia="方正仿宋_GBK"/>
          <w:color w:val="000000"/>
          <w:sz w:val="28"/>
        </w:rPr>
        <w:t>023年城市基础设施灾后重建项目1736万元，</w:t>
      </w:r>
      <w:r>
        <w:rPr>
          <w:rFonts w:hint="eastAsia" w:eastAsia="方正仿宋_GBK"/>
          <w:color w:val="000000"/>
          <w:sz w:val="28"/>
          <w:lang w:eastAsia="zh-CN"/>
        </w:rPr>
        <w:t>省级配套资金43.4万元，一般债资金348.2万元</w:t>
      </w:r>
      <w:r>
        <w:rPr>
          <w:rFonts w:hint="eastAsia" w:eastAsiaTheme="minorEastAsia"/>
          <w:color w:val="000000"/>
          <w:sz w:val="28"/>
          <w:lang w:eastAsia="zh-CN"/>
        </w:rPr>
        <w:t>。2024年国债项目预算安排资金</w:t>
      </w:r>
      <w:r>
        <w:rPr>
          <w:rFonts w:hint="eastAsia" w:eastAsia="方正仿宋_GBK"/>
          <w:color w:val="000000"/>
          <w:sz w:val="28"/>
          <w:lang w:eastAsia="zh-CN"/>
        </w:rPr>
        <w:t>合计14524.6万元，其中中央资金11856万元，省级配套296.4万元，县级安排资金2372.2万元。</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97F56"/>
    <w:rsid w:val="000869BC"/>
    <w:rsid w:val="001003D9"/>
    <w:rsid w:val="00102B7E"/>
    <w:rsid w:val="001049B5"/>
    <w:rsid w:val="001C63F5"/>
    <w:rsid w:val="001F7D64"/>
    <w:rsid w:val="00231071"/>
    <w:rsid w:val="004A0D13"/>
    <w:rsid w:val="005A01E8"/>
    <w:rsid w:val="006B4227"/>
    <w:rsid w:val="006B6205"/>
    <w:rsid w:val="00786AD2"/>
    <w:rsid w:val="007C73CA"/>
    <w:rsid w:val="00856B15"/>
    <w:rsid w:val="00963121"/>
    <w:rsid w:val="009D4BED"/>
    <w:rsid w:val="00A23240"/>
    <w:rsid w:val="00B21359"/>
    <w:rsid w:val="00B82FA5"/>
    <w:rsid w:val="00C3479D"/>
    <w:rsid w:val="00D06567"/>
    <w:rsid w:val="00D55A48"/>
    <w:rsid w:val="00E33666"/>
    <w:rsid w:val="00E97F56"/>
    <w:rsid w:val="00EA1B3C"/>
    <w:rsid w:val="00F2431E"/>
    <w:rsid w:val="00FB618E"/>
    <w:rsid w:val="43B9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32"/>
    <w:semiHidden/>
    <w:unhideWhenUsed/>
    <w:qFormat/>
    <w:uiPriority w:val="99"/>
    <w:pPr>
      <w:tabs>
        <w:tab w:val="center" w:pos="4153"/>
        <w:tab w:val="right" w:pos="8306"/>
      </w:tabs>
      <w:snapToGrid w:val="0"/>
    </w:pPr>
    <w:rPr>
      <w:sz w:val="18"/>
      <w:szCs w:val="18"/>
    </w:rPr>
  </w:style>
  <w:style w:type="paragraph" w:styleId="4">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8"/>
    <w:link w:val="4"/>
    <w:semiHidden/>
    <w:qFormat/>
    <w:uiPriority w:val="99"/>
    <w:rPr>
      <w:rFonts w:eastAsia="Times New Roman"/>
      <w:sz w:val="18"/>
      <w:szCs w:val="18"/>
      <w:lang w:eastAsia="uk-UA"/>
    </w:rPr>
  </w:style>
  <w:style w:type="character" w:customStyle="1" w:styleId="32">
    <w:name w:val="页脚 Char"/>
    <w:basedOn w:val="8"/>
    <w:link w:val="3"/>
    <w:semiHidden/>
    <w:qFormat/>
    <w:uiPriority w:val="99"/>
    <w:rPr>
      <w:rFonts w:eastAsia="Times New Roman"/>
      <w:sz w:val="18"/>
      <w:szCs w:val="18"/>
      <w:lang w:eastAsia="uk-UA"/>
    </w:rPr>
  </w:style>
  <w:style w:type="character" w:customStyle="1" w:styleId="33">
    <w:name w:val="variabl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5" Type="http://schemas.openxmlformats.org/officeDocument/2006/relationships/fontTable" Target="fontTable.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2024-02-23T15:55:58Z</dcterms:created>
  <dcterms:modified xsi:type="dcterms:W3CDTF">2024-02-23T07:55:58Z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2024-02-23T15:55:57Z</dcterms:created>
  <dcterms:modified xsi:type="dcterms:W3CDTF">2024-02-23T07:55:57Z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2024-02-23T15:55:56Z</dcterms:created>
  <dcterms:modified xsi:type="dcterms:W3CDTF">2024-02-23T07:55:55Z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2024-02-23T15:55:57Z</dcterms:created>
  <dcterms:modified xsi:type="dcterms:W3CDTF">2024-02-23T07:55:57Z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2024-02-23T15:55:56Z</dcterms:created>
  <dcterms:modified xsi:type="dcterms:W3CDTF">2024-02-23T07:55:56Z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2024-02-23T15:55:54Z</dcterms:created>
  <dcterms:modified xsi:type="dcterms:W3CDTF">2024-02-23T07:55:54Z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2024-02-23T15:55:53Z</dcterms:created>
  <dcterms:modified xsi:type="dcterms:W3CDTF">2024-02-23T07:55:53Z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2024-02-23T15:55:55Z</dcterms:created>
  <dcterms:modified xsi:type="dcterms:W3CDTF">2024-02-23T07:55:55Z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2024-02-23T15:55:54Z</dcterms:created>
  <dcterms:modified xsi:type="dcterms:W3CDTF">2024-02-23T07:55:54Z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2024-02-23T15:55:58Z</dcterms:created>
  <dcterms:modified xsi:type="dcterms:W3CDTF">2024-02-23T07:55:58Z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2024-02-23T15:55:58Z</dcterms:created>
  <dcterms:modified xsi:type="dcterms:W3CDTF">2024-02-23T07:55:58Z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2024-02-23T15:55:57Z</dcterms:created>
  <dcterms:modified xsi:type="dcterms:W3CDTF">2024-02-23T07:55:57Z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2024-02-23T15:55:53Z</dcterms:created>
  <dcterms:modified xsi:type="dcterms:W3CDTF">2024-02-23T07:55:53Z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2024-02-23T15:55:48Z</dcterms:created>
  <dcterms:modified xsi:type="dcterms:W3CDTF">2024-02-23T07:55:48Z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2024-02-23T15:55:57Z</dcterms:created>
  <dcterms:modified xsi:type="dcterms:W3CDTF">2024-02-23T07:55:57Z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2024-02-23T15:55:56Z</dcterms:created>
  <dcterms:modified xsi:type="dcterms:W3CDTF">2024-02-23T07:55:56Z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2024-02-23T15:55:53Z</dcterms:created>
  <dcterms:modified xsi:type="dcterms:W3CDTF">2024-02-23T07:55:53Z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2024-02-23T15:55:56Z</dcterms:created>
  <dcterms:modified xsi:type="dcterms:W3CDTF">2024-02-23T07:55:56Z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2024-02-23T15:55:55Z</dcterms:created>
  <dcterms:modified xsi:type="dcterms:W3CDTF">2024-02-23T07:55:55Z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2024-02-23T15:55:54Z</dcterms:created>
  <dcterms:modified xsi:type="dcterms:W3CDTF">2024-02-23T07:55:54Z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2024-02-23T15:55:54Z</dcterms:created>
  <dcterms:modified xsi:type="dcterms:W3CDTF">2024-02-23T07:55:54Z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2024-02-23T15:55:55Z</dcterms:created>
  <dcterms:modified xsi:type="dcterms:W3CDTF">2024-02-23T07:55:55Z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2024-02-23T15:55:53Z</dcterms:created>
  <dcterms:modified xsi:type="dcterms:W3CDTF">2024-02-23T07:55:53Z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2024-02-23T15:55:53Z</dcterms:created>
  <dcterms:modified xsi:type="dcterms:W3CDTF">2024-02-23T07:55:53Z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A07D842-DAF9-4CA8-8EE8-602E1016A1A0}">
  <ds:schemaRefs/>
</ds:datastoreItem>
</file>

<file path=customXml/itemProps11.xml><?xml version="1.0" encoding="utf-8"?>
<ds:datastoreItem xmlns:ds="http://schemas.openxmlformats.org/officeDocument/2006/customXml" ds:itemID="{62CFAF9A-0739-44FC-98D0-5252B22C5869}">
  <ds:schemaRefs/>
</ds:datastoreItem>
</file>

<file path=customXml/itemProps12.xml><?xml version="1.0" encoding="utf-8"?>
<ds:datastoreItem xmlns:ds="http://schemas.openxmlformats.org/officeDocument/2006/customXml" ds:itemID="{A6E4CAB6-9CA3-4D3B-90D7-49BB8EEB2E82}">
  <ds:schemaRefs/>
</ds:datastoreItem>
</file>

<file path=customXml/itemProps13.xml><?xml version="1.0" encoding="utf-8"?>
<ds:datastoreItem xmlns:ds="http://schemas.openxmlformats.org/officeDocument/2006/customXml" ds:itemID="{D5D015B8-54F1-4529-9654-FA19547B81D5}">
  <ds:schemaRefs/>
</ds:datastoreItem>
</file>

<file path=customXml/itemProps14.xml><?xml version="1.0" encoding="utf-8"?>
<ds:datastoreItem xmlns:ds="http://schemas.openxmlformats.org/officeDocument/2006/customXml" ds:itemID="{2AA7FA36-F997-4221-9A12-821E4CD05072}">
  <ds:schemaRefs/>
</ds:datastoreItem>
</file>

<file path=customXml/itemProps15.xml><?xml version="1.0" encoding="utf-8"?>
<ds:datastoreItem xmlns:ds="http://schemas.openxmlformats.org/officeDocument/2006/customXml" ds:itemID="{19F17DD8-0732-4999-ACA8-5AC70EAA1CF4}">
  <ds:schemaRefs/>
</ds:datastoreItem>
</file>

<file path=customXml/itemProps16.xml><?xml version="1.0" encoding="utf-8"?>
<ds:datastoreItem xmlns:ds="http://schemas.openxmlformats.org/officeDocument/2006/customXml" ds:itemID="{05543B98-1BD5-4B37-BD4E-F95EB819CF4E}">
  <ds:schemaRefs/>
</ds:datastoreItem>
</file>

<file path=customXml/itemProps17.xml><?xml version="1.0" encoding="utf-8"?>
<ds:datastoreItem xmlns:ds="http://schemas.openxmlformats.org/officeDocument/2006/customXml" ds:itemID="{23E7A357-59F2-467F-9B52-2B41B4B703F8}">
  <ds:schemaRefs/>
</ds:datastoreItem>
</file>

<file path=customXml/itemProps18.xml><?xml version="1.0" encoding="utf-8"?>
<ds:datastoreItem xmlns:ds="http://schemas.openxmlformats.org/officeDocument/2006/customXml" ds:itemID="{C3F458B9-C83E-4CDA-A065-F23030B4D7DA}">
  <ds:schemaRefs/>
</ds:datastoreItem>
</file>

<file path=customXml/itemProps19.xml><?xml version="1.0" encoding="utf-8"?>
<ds:datastoreItem xmlns:ds="http://schemas.openxmlformats.org/officeDocument/2006/customXml" ds:itemID="{91D8D962-DA06-4E4C-8CB0-A20FF3EC7D20}">
  <ds:schemaRefs/>
</ds:datastoreItem>
</file>

<file path=customXml/itemProps2.xml><?xml version="1.0" encoding="utf-8"?>
<ds:datastoreItem xmlns:ds="http://schemas.openxmlformats.org/officeDocument/2006/customXml" ds:itemID="{0720DB09-79B1-4E5D-905D-4BFA4157EFE1}">
  <ds:schemaRefs/>
</ds:datastoreItem>
</file>

<file path=customXml/itemProps20.xml><?xml version="1.0" encoding="utf-8"?>
<ds:datastoreItem xmlns:ds="http://schemas.openxmlformats.org/officeDocument/2006/customXml" ds:itemID="{79576D70-6996-4467-B365-4361CC3FC76A}">
  <ds:schemaRefs/>
</ds:datastoreItem>
</file>

<file path=customXml/itemProps21.xml><?xml version="1.0" encoding="utf-8"?>
<ds:datastoreItem xmlns:ds="http://schemas.openxmlformats.org/officeDocument/2006/customXml" ds:itemID="{8B3CF085-E46A-4273-8357-3553FBC0BDF9}">
  <ds:schemaRefs/>
</ds:datastoreItem>
</file>

<file path=customXml/itemProps22.xml><?xml version="1.0" encoding="utf-8"?>
<ds:datastoreItem xmlns:ds="http://schemas.openxmlformats.org/officeDocument/2006/customXml" ds:itemID="{700A7155-D40B-4D87-86DA-B710BC02598A}">
  <ds:schemaRefs/>
</ds:datastoreItem>
</file>

<file path=customXml/itemProps23.xml><?xml version="1.0" encoding="utf-8"?>
<ds:datastoreItem xmlns:ds="http://schemas.openxmlformats.org/officeDocument/2006/customXml" ds:itemID="{FC78ABD5-26EE-40D3-AABD-44AAEEFADF81}">
  <ds:schemaRefs/>
</ds:datastoreItem>
</file>

<file path=customXml/itemProps24.xml><?xml version="1.0" encoding="utf-8"?>
<ds:datastoreItem xmlns:ds="http://schemas.openxmlformats.org/officeDocument/2006/customXml" ds:itemID="{2C4761E4-86C3-4EDD-9C9A-02AD36A3AF7C}">
  <ds:schemaRefs/>
</ds:datastoreItem>
</file>

<file path=customXml/itemProps25.xml><?xml version="1.0" encoding="utf-8"?>
<ds:datastoreItem xmlns:ds="http://schemas.openxmlformats.org/officeDocument/2006/customXml" ds:itemID="{F96B2651-BF99-454F-9C2E-447033B882D7}">
  <ds:schemaRefs/>
</ds:datastoreItem>
</file>

<file path=customXml/itemProps26.xml><?xml version="1.0" encoding="utf-8"?>
<ds:datastoreItem xmlns:ds="http://schemas.openxmlformats.org/officeDocument/2006/customXml" ds:itemID="{FEA4B7B1-5387-4DD5-90BE-15DBBFBCED6F}">
  <ds:schemaRefs/>
</ds:datastoreItem>
</file>

<file path=customXml/itemProps27.xml><?xml version="1.0" encoding="utf-8"?>
<ds:datastoreItem xmlns:ds="http://schemas.openxmlformats.org/officeDocument/2006/customXml" ds:itemID="{A8B1A312-4571-4F50-BA89-A7D57270EC97}">
  <ds:schemaRefs/>
</ds:datastoreItem>
</file>

<file path=customXml/itemProps28.xml><?xml version="1.0" encoding="utf-8"?>
<ds:datastoreItem xmlns:ds="http://schemas.openxmlformats.org/officeDocument/2006/customXml" ds:itemID="{0A094862-1C28-40DB-8191-430935ECB0CB}">
  <ds:schemaRefs/>
</ds:datastoreItem>
</file>

<file path=customXml/itemProps29.xml><?xml version="1.0" encoding="utf-8"?>
<ds:datastoreItem xmlns:ds="http://schemas.openxmlformats.org/officeDocument/2006/customXml" ds:itemID="{E4CB9B6B-CBCB-4FDA-9E93-2EF6FB4CD4CB}">
  <ds:schemaRefs/>
</ds:datastoreItem>
</file>

<file path=customXml/itemProps3.xml><?xml version="1.0" encoding="utf-8"?>
<ds:datastoreItem xmlns:ds="http://schemas.openxmlformats.org/officeDocument/2006/customXml" ds:itemID="{6B0B1BFC-3AF4-44F1-8C24-DD1AD75293B2}">
  <ds:schemaRefs/>
</ds:datastoreItem>
</file>

<file path=customXml/itemProps30.xml><?xml version="1.0" encoding="utf-8"?>
<ds:datastoreItem xmlns:ds="http://schemas.openxmlformats.org/officeDocument/2006/customXml" ds:itemID="{D4646CCE-B391-4737-B5CA-57221413B5A5}">
  <ds:schemaRefs/>
</ds:datastoreItem>
</file>

<file path=customXml/itemProps31.xml><?xml version="1.0" encoding="utf-8"?>
<ds:datastoreItem xmlns:ds="http://schemas.openxmlformats.org/officeDocument/2006/customXml" ds:itemID="{F70A7222-190A-44D7-A82D-8DE40EA34480}">
  <ds:schemaRefs/>
</ds:datastoreItem>
</file>

<file path=customXml/itemProps32.xml><?xml version="1.0" encoding="utf-8"?>
<ds:datastoreItem xmlns:ds="http://schemas.openxmlformats.org/officeDocument/2006/customXml" ds:itemID="{19D3C16F-1816-46D6-AE59-5A877ED75415}">
  <ds:schemaRefs/>
</ds:datastoreItem>
</file>

<file path=customXml/itemProps33.xml><?xml version="1.0" encoding="utf-8"?>
<ds:datastoreItem xmlns:ds="http://schemas.openxmlformats.org/officeDocument/2006/customXml" ds:itemID="{FE21AD65-1C73-421A-925F-C2452DFF9C89}">
  <ds:schemaRefs/>
</ds:datastoreItem>
</file>

<file path=customXml/itemProps34.xml><?xml version="1.0" encoding="utf-8"?>
<ds:datastoreItem xmlns:ds="http://schemas.openxmlformats.org/officeDocument/2006/customXml" ds:itemID="{C0A62CA8-3ED4-4A3C-A122-EE53087C9063}">
  <ds:schemaRefs/>
</ds:datastoreItem>
</file>

<file path=customXml/itemProps35.xml><?xml version="1.0" encoding="utf-8"?>
<ds:datastoreItem xmlns:ds="http://schemas.openxmlformats.org/officeDocument/2006/customXml" ds:itemID="{068B2E62-177E-4F4A-BBBA-AB1C3D11D7FE}">
  <ds:schemaRefs/>
</ds:datastoreItem>
</file>

<file path=customXml/itemProps36.xml><?xml version="1.0" encoding="utf-8"?>
<ds:datastoreItem xmlns:ds="http://schemas.openxmlformats.org/officeDocument/2006/customXml" ds:itemID="{987358ED-E2F1-4448-BE0A-C49255B9E22A}">
  <ds:schemaRefs/>
</ds:datastoreItem>
</file>

<file path=customXml/itemProps37.xml><?xml version="1.0" encoding="utf-8"?>
<ds:datastoreItem xmlns:ds="http://schemas.openxmlformats.org/officeDocument/2006/customXml" ds:itemID="{BCE7E113-239C-451C-A5D4-5933AEC8EC2D}">
  <ds:schemaRefs/>
</ds:datastoreItem>
</file>

<file path=customXml/itemProps38.xml><?xml version="1.0" encoding="utf-8"?>
<ds:datastoreItem xmlns:ds="http://schemas.openxmlformats.org/officeDocument/2006/customXml" ds:itemID="{C76EE9DC-C2FD-4515-B617-9A9A300F17B4}">
  <ds:schemaRefs/>
</ds:datastoreItem>
</file>

<file path=customXml/itemProps39.xml><?xml version="1.0" encoding="utf-8"?>
<ds:datastoreItem xmlns:ds="http://schemas.openxmlformats.org/officeDocument/2006/customXml" ds:itemID="{959603FE-2229-4B1A-B2D1-88B6E1617070}">
  <ds:schemaRefs/>
</ds:datastoreItem>
</file>

<file path=customXml/itemProps4.xml><?xml version="1.0" encoding="utf-8"?>
<ds:datastoreItem xmlns:ds="http://schemas.openxmlformats.org/officeDocument/2006/customXml" ds:itemID="{B821BDD5-AECA-47D3-AAAA-21B791784DBA}">
  <ds:schemaRefs/>
</ds:datastoreItem>
</file>

<file path=customXml/itemProps40.xml><?xml version="1.0" encoding="utf-8"?>
<ds:datastoreItem xmlns:ds="http://schemas.openxmlformats.org/officeDocument/2006/customXml" ds:itemID="{B5FF401F-7FD2-43B3-8DF6-5898ADE82C36}">
  <ds:schemaRefs/>
</ds:datastoreItem>
</file>

<file path=customXml/itemProps41.xml><?xml version="1.0" encoding="utf-8"?>
<ds:datastoreItem xmlns:ds="http://schemas.openxmlformats.org/officeDocument/2006/customXml" ds:itemID="{FA412461-7D28-4F9C-9AE2-9F50E8057052}">
  <ds:schemaRefs/>
</ds:datastoreItem>
</file>

<file path=customXml/itemProps42.xml><?xml version="1.0" encoding="utf-8"?>
<ds:datastoreItem xmlns:ds="http://schemas.openxmlformats.org/officeDocument/2006/customXml" ds:itemID="{D72FB939-FA7A-4CCF-933F-F4E78F66287B}">
  <ds:schemaRefs/>
</ds:datastoreItem>
</file>

<file path=customXml/itemProps43.xml><?xml version="1.0" encoding="utf-8"?>
<ds:datastoreItem xmlns:ds="http://schemas.openxmlformats.org/officeDocument/2006/customXml" ds:itemID="{BB3AEC0E-2C70-4631-8937-5EBCB4E2FAC9}">
  <ds:schemaRefs/>
</ds:datastoreItem>
</file>

<file path=customXml/itemProps44.xml><?xml version="1.0" encoding="utf-8"?>
<ds:datastoreItem xmlns:ds="http://schemas.openxmlformats.org/officeDocument/2006/customXml" ds:itemID="{5D9092BD-FD3A-4C75-B629-2955AB138977}">
  <ds:schemaRefs/>
</ds:datastoreItem>
</file>

<file path=customXml/itemProps45.xml><?xml version="1.0" encoding="utf-8"?>
<ds:datastoreItem xmlns:ds="http://schemas.openxmlformats.org/officeDocument/2006/customXml" ds:itemID="{4EED08AE-B76B-43D0-BA87-09DD6952E0AD}">
  <ds:schemaRefs/>
</ds:datastoreItem>
</file>

<file path=customXml/itemProps46.xml><?xml version="1.0" encoding="utf-8"?>
<ds:datastoreItem xmlns:ds="http://schemas.openxmlformats.org/officeDocument/2006/customXml" ds:itemID="{B4445F9D-9ED3-4F0E-A037-CF19991D7022}">
  <ds:schemaRefs/>
</ds:datastoreItem>
</file>

<file path=customXml/itemProps47.xml><?xml version="1.0" encoding="utf-8"?>
<ds:datastoreItem xmlns:ds="http://schemas.openxmlformats.org/officeDocument/2006/customXml" ds:itemID="{875ACA47-A1B3-4F4D-846B-4A2C2228E60D}">
  <ds:schemaRefs/>
</ds:datastoreItem>
</file>

<file path=customXml/itemProps48.xml><?xml version="1.0" encoding="utf-8"?>
<ds:datastoreItem xmlns:ds="http://schemas.openxmlformats.org/officeDocument/2006/customXml" ds:itemID="{EDD28DB9-F2D9-4245-9949-F24FE61FCF7E}">
  <ds:schemaRefs/>
</ds:datastoreItem>
</file>

<file path=customXml/itemProps49.xml><?xml version="1.0" encoding="utf-8"?>
<ds:datastoreItem xmlns:ds="http://schemas.openxmlformats.org/officeDocument/2006/customXml" ds:itemID="{DE0E4120-5E97-4410-AB35-16C22102CAE0}">
  <ds:schemaRefs/>
</ds:datastoreItem>
</file>

<file path=customXml/itemProps5.xml><?xml version="1.0" encoding="utf-8"?>
<ds:datastoreItem xmlns:ds="http://schemas.openxmlformats.org/officeDocument/2006/customXml" ds:itemID="{5477C054-5E36-40DC-B351-0EFA63F8D58F}">
  <ds:schemaRefs/>
</ds:datastoreItem>
</file>

<file path=customXml/itemProps6.xml><?xml version="1.0" encoding="utf-8"?>
<ds:datastoreItem xmlns:ds="http://schemas.openxmlformats.org/officeDocument/2006/customXml" ds:itemID="{A7F4D3E9-BD11-4A75-8F38-9F1371DF701E}">
  <ds:schemaRefs/>
</ds:datastoreItem>
</file>

<file path=customXml/itemProps7.xml><?xml version="1.0" encoding="utf-8"?>
<ds:datastoreItem xmlns:ds="http://schemas.openxmlformats.org/officeDocument/2006/customXml" ds:itemID="{ED665063-FF9C-4ADB-B4DD-58E7BB14F868}">
  <ds:schemaRefs/>
</ds:datastoreItem>
</file>

<file path=customXml/itemProps8.xml><?xml version="1.0" encoding="utf-8"?>
<ds:datastoreItem xmlns:ds="http://schemas.openxmlformats.org/officeDocument/2006/customXml" ds:itemID="{6628FFD8-3063-416D-9FDA-EEB48C7EB6F7}">
  <ds:schemaRefs/>
</ds:datastoreItem>
</file>

<file path=customXml/itemProps9.xml><?xml version="1.0" encoding="utf-8"?>
<ds:datastoreItem xmlns:ds="http://schemas.openxmlformats.org/officeDocument/2006/customXml" ds:itemID="{754D8B91-947E-4F3E-B440-90A1E43D512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4815</Words>
  <Characters>27448</Characters>
  <Lines>228</Lines>
  <Paragraphs>64</Paragraphs>
  <TotalTime>5</TotalTime>
  <ScaleCrop>false</ScaleCrop>
  <LinksUpToDate>false</LinksUpToDate>
  <CharactersWithSpaces>32199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2024-02-23T08:29:00Z</dcterms:created>
  <dc:creator>Administrator</dc:creator>
  <cp:lastModifiedBy>6665</cp:lastModifiedBy>
  <dcterms:modified xsi:type="dcterms:W3CDTF">2025-02-07T09:14:42Z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